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F74" w:rsidRPr="0040473D" w:rsidRDefault="009E56A4" w:rsidP="009E56A4">
      <w:pPr>
        <w:pStyle w:val="Heading2"/>
        <w:rPr>
          <w:sz w:val="32"/>
          <w:szCs w:val="32"/>
        </w:rPr>
      </w:pPr>
      <w:r w:rsidRPr="0040473D">
        <w:rPr>
          <w:noProof/>
          <w:sz w:val="32"/>
          <w:szCs w:val="32"/>
        </w:rPr>
        <w:drawing>
          <wp:anchor distT="0" distB="0" distL="114300" distR="114300" simplePos="0" relativeHeight="251658240" behindDoc="0" locked="0" layoutInCell="1" allowOverlap="1" wp14:anchorId="2C3B022A">
            <wp:simplePos x="0" y="0"/>
            <wp:positionH relativeFrom="column">
              <wp:posOffset>75565</wp:posOffset>
            </wp:positionH>
            <wp:positionV relativeFrom="paragraph">
              <wp:posOffset>0</wp:posOffset>
            </wp:positionV>
            <wp:extent cx="1171575" cy="1171575"/>
            <wp:effectExtent l="0" t="0" r="9525" b="9525"/>
            <wp:wrapThrough wrapText="bothSides">
              <wp:wrapPolygon edited="0">
                <wp:start x="0" y="0"/>
                <wp:lineTo x="0" y="21424"/>
                <wp:lineTo x="21424" y="21424"/>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nial_Logo-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r w:rsidRPr="0040473D">
        <w:rPr>
          <w:sz w:val="32"/>
          <w:szCs w:val="32"/>
        </w:rPr>
        <w:t>City of Selah</w:t>
      </w:r>
      <w:r w:rsidRPr="0040473D">
        <w:rPr>
          <w:sz w:val="32"/>
          <w:szCs w:val="32"/>
        </w:rPr>
        <w:br/>
        <w:t>Consumer Confidence Report</w:t>
      </w:r>
    </w:p>
    <w:p w:rsidR="00243F79" w:rsidRPr="00243F79" w:rsidRDefault="00A04D4E" w:rsidP="009E56A4">
      <w:pPr>
        <w:rPr>
          <w:sz w:val="24"/>
          <w:szCs w:val="24"/>
        </w:rPr>
      </w:pPr>
      <w:r w:rsidRPr="0040473D">
        <w:rPr>
          <w:noProof/>
          <w:sz w:val="24"/>
          <w:szCs w:val="24"/>
        </w:rPr>
        <mc:AlternateContent>
          <mc:Choice Requires="wpg">
            <w:drawing>
              <wp:anchor distT="45720" distB="45720" distL="182880" distR="182880" simplePos="0" relativeHeight="251662336" behindDoc="0" locked="0" layoutInCell="1" allowOverlap="1">
                <wp:simplePos x="0" y="0"/>
                <wp:positionH relativeFrom="margin">
                  <wp:posOffset>1152525</wp:posOffset>
                </wp:positionH>
                <wp:positionV relativeFrom="margin">
                  <wp:posOffset>1000125</wp:posOffset>
                </wp:positionV>
                <wp:extent cx="5305425" cy="4095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5305425" cy="409575"/>
                          <a:chOff x="-228683" y="0"/>
                          <a:chExt cx="4897619" cy="1539569"/>
                        </a:xfrm>
                      </wpg:grpSpPr>
                      <wps:wsp>
                        <wps:cNvPr id="199" name="Rectangle 199"/>
                        <wps:cNvSpPr/>
                        <wps:spPr>
                          <a:xfrm>
                            <a:off x="-1" y="0"/>
                            <a:ext cx="4299638" cy="2526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D4E" w:rsidRDefault="00A04D4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28683" y="252695"/>
                            <a:ext cx="4897619"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D4E" w:rsidRPr="00A04D4E" w:rsidRDefault="00A04D4E">
                              <w:pPr>
                                <w:rPr>
                                  <w:caps/>
                                  <w:color w:val="4472C4" w:themeColor="accent1"/>
                                  <w:sz w:val="16"/>
                                  <w:szCs w:val="16"/>
                                </w:rPr>
                              </w:pPr>
                              <w:r w:rsidRPr="00A04D4E">
                                <w:rPr>
                                  <w:caps/>
                                  <w:color w:val="4472C4" w:themeColor="accent1"/>
                                  <w:sz w:val="16"/>
                                  <w:szCs w:val="16"/>
                                </w:rPr>
                                <w:t>YOU ARE RECEIVING THIS REPORT AS PART OF A FEDERAL REPORTING REQUIREMENT FOR MUNICIPAL WATER SYSTEMS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90.75pt;margin-top:78.75pt;width:417.75pt;height:32.25pt;z-index:251662336;mso-wrap-distance-left:14.4pt;mso-wrap-distance-top:3.6pt;mso-wrap-distance-right:14.4pt;mso-wrap-distance-bottom:3.6pt;mso-position-horizontal-relative:margin;mso-position-vertical-relative:margin;mso-width-relative:margin;mso-height-relative:margin" coordorigin="-2286" coordsize="48976,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">
                <v:rect id="Rectangle 199" o:spid="_x0000_s1027" style="position:absolute;width:42996;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rsidR="00A04D4E" w:rsidRDefault="00A04D4E">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2286;top:2526;width:48975;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A04D4E" w:rsidRPr="00A04D4E" w:rsidRDefault="00A04D4E">
                        <w:pPr>
                          <w:rPr>
                            <w:caps/>
                            <w:color w:val="4472C4" w:themeColor="accent1"/>
                            <w:sz w:val="16"/>
                            <w:szCs w:val="16"/>
                          </w:rPr>
                        </w:pPr>
                        <w:r w:rsidRPr="00A04D4E">
                          <w:rPr>
                            <w:caps/>
                            <w:color w:val="4472C4" w:themeColor="accent1"/>
                            <w:sz w:val="16"/>
                            <w:szCs w:val="16"/>
                          </w:rPr>
                          <w:t>YOU ARE RECEIVING THIS REPORT AS PART OF A FEDERAL REPORTING REQUIREMENT FOR MUNICIPAL WATER SYSTEMS</w:t>
                        </w:r>
                      </w:p>
                    </w:txbxContent>
                  </v:textbox>
                </v:shape>
                <w10:wrap type="square" anchorx="margin" anchory="margin"/>
              </v:group>
            </w:pict>
          </mc:Fallback>
        </mc:AlternateContent>
      </w:r>
      <w:r w:rsidR="009E56A4" w:rsidRPr="0040473D">
        <w:rPr>
          <w:sz w:val="24"/>
          <w:szCs w:val="24"/>
        </w:rPr>
        <w:t>Water</w:t>
      </w:r>
      <w:r w:rsidR="009E56A4" w:rsidRPr="004B2B29">
        <w:rPr>
          <w:sz w:val="28"/>
          <w:szCs w:val="28"/>
        </w:rPr>
        <w:t xml:space="preserve"> </w:t>
      </w:r>
      <w:r w:rsidR="009E56A4" w:rsidRPr="0040473D">
        <w:rPr>
          <w:sz w:val="24"/>
          <w:szCs w:val="24"/>
        </w:rPr>
        <w:t>Quality</w:t>
      </w:r>
      <w:r w:rsidR="009E56A4" w:rsidRPr="004B2B29">
        <w:rPr>
          <w:sz w:val="28"/>
          <w:szCs w:val="28"/>
        </w:rPr>
        <w:t xml:space="preserve"> </w:t>
      </w:r>
      <w:r w:rsidR="009E56A4" w:rsidRPr="0040473D">
        <w:rPr>
          <w:sz w:val="24"/>
          <w:szCs w:val="24"/>
        </w:rPr>
        <w:t>20</w:t>
      </w:r>
      <w:r w:rsidR="00A217F6">
        <w:rPr>
          <w:sz w:val="24"/>
          <w:szCs w:val="24"/>
        </w:rPr>
        <w:t>2</w:t>
      </w:r>
      <w:r w:rsidR="00491909">
        <w:rPr>
          <w:sz w:val="24"/>
          <w:szCs w:val="24"/>
        </w:rPr>
        <w:t>5</w:t>
      </w:r>
    </w:p>
    <w:p w:rsidR="004909D5" w:rsidRDefault="004909D5" w:rsidP="009E56A4"/>
    <w:p w:rsidR="004909D5" w:rsidRDefault="004909D5" w:rsidP="009E56A4">
      <w:r>
        <w:t>The City of Selah Water Department is please</w:t>
      </w:r>
      <w:r w:rsidR="0000011B">
        <w:t>d</w:t>
      </w:r>
      <w:r>
        <w:t xml:space="preserve"> to present to you Selah’s 20</w:t>
      </w:r>
      <w:r w:rsidR="008820BA">
        <w:t>2</w:t>
      </w:r>
      <w:r w:rsidR="00491909">
        <w:t>5</w:t>
      </w:r>
      <w:r>
        <w:t xml:space="preserve"> Annual </w:t>
      </w:r>
      <w:r w:rsidR="0000011B">
        <w:t>Water Quality Report</w:t>
      </w:r>
      <w:r>
        <w:t xml:space="preserve"> </w:t>
      </w:r>
      <w:r w:rsidR="0000011B">
        <w:t>(</w:t>
      </w:r>
      <w:r>
        <w:t>20</w:t>
      </w:r>
      <w:r w:rsidR="00D4160B">
        <w:t>2</w:t>
      </w:r>
      <w:r w:rsidR="00491909">
        <w:t>4</w:t>
      </w:r>
      <w:r>
        <w:t xml:space="preserve"> reporting year</w:t>
      </w:r>
      <w:r w:rsidR="0000011B">
        <w:t>)</w:t>
      </w:r>
      <w:r>
        <w:t>. This report is design</w:t>
      </w:r>
      <w:r w:rsidR="0000011B">
        <w:t>ed to inform y</w:t>
      </w:r>
      <w:r w:rsidR="00827621">
        <w:t>ou about the quality and</w:t>
      </w:r>
      <w:r w:rsidR="0000011B">
        <w:t xml:space="preserve"> services </w:t>
      </w:r>
      <w:r w:rsidR="00827621">
        <w:t>the City delivers</w:t>
      </w:r>
      <w:r w:rsidR="005E50EB">
        <w:t xml:space="preserve">. The City’s goal is to provide a safe and dependable supply of drinking water. We are committed to making improvements to the water quality process to protect our water resources, and ensure the quality of our water. </w:t>
      </w:r>
    </w:p>
    <w:p w:rsidR="004909D5" w:rsidRDefault="00BF2BA7" w:rsidP="0079071E">
      <w:pPr>
        <w:pStyle w:val="Heading2"/>
        <w:pBdr>
          <w:bottom w:val="single" w:sz="4" w:space="1" w:color="auto"/>
        </w:pBdr>
        <w:jc w:val="center"/>
      </w:pPr>
      <w:r>
        <w:rPr>
          <w:noProof/>
        </w:rPr>
        <mc:AlternateContent>
          <mc:Choice Requires="wpg">
            <w:drawing>
              <wp:anchor distT="0" distB="0" distL="114300" distR="114300" simplePos="0" relativeHeight="251660288" behindDoc="0" locked="0" layoutInCell="1" allowOverlap="1">
                <wp:simplePos x="0" y="0"/>
                <wp:positionH relativeFrom="page">
                  <wp:posOffset>5067300</wp:posOffset>
                </wp:positionH>
                <wp:positionV relativeFrom="page">
                  <wp:posOffset>3666490</wp:posOffset>
                </wp:positionV>
                <wp:extent cx="2475865" cy="5956935"/>
                <wp:effectExtent l="0" t="0" r="27305" b="24765"/>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5956935"/>
                          <a:chOff x="0" y="3571874"/>
                          <a:chExt cx="2475865" cy="5956935"/>
                        </a:xfrm>
                      </wpg:grpSpPr>
                      <wps:wsp>
                        <wps:cNvPr id="212" name="AutoShape 14"/>
                        <wps:cNvSpPr>
                          <a:spLocks noChangeArrowheads="1"/>
                        </wps:cNvSpPr>
                        <wps:spPr bwMode="auto">
                          <a:xfrm>
                            <a:off x="0" y="3571874"/>
                            <a:ext cx="2475865" cy="5956935"/>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BF2BA7" w:rsidRPr="00BF2BA7" w:rsidRDefault="00BF2BA7">
                              <w:pPr>
                                <w:spacing w:before="880" w:after="240" w:line="240" w:lineRule="auto"/>
                                <w:rPr>
                                  <w:rFonts w:asciiTheme="majorHAnsi" w:eastAsiaTheme="majorEastAsia" w:hAnsiTheme="majorHAnsi" w:cstheme="majorBidi"/>
                                  <w:color w:val="4472C4" w:themeColor="accent1"/>
                                  <w:sz w:val="40"/>
                                  <w:szCs w:val="40"/>
                                  <w:u w:val="single"/>
                                </w:rPr>
                              </w:pPr>
                              <w:r w:rsidRPr="00BF2BA7">
                                <w:rPr>
                                  <w:rFonts w:asciiTheme="majorHAnsi" w:eastAsiaTheme="majorEastAsia" w:hAnsiTheme="majorHAnsi" w:cstheme="majorBidi"/>
                                  <w:color w:val="4472C4" w:themeColor="accent1"/>
                                  <w:sz w:val="40"/>
                                  <w:szCs w:val="40"/>
                                  <w:u w:val="single"/>
                                </w:rPr>
                                <w:t>Important Contacts</w:t>
                              </w:r>
                            </w:p>
                            <w:p w:rsidR="00BF2BA7" w:rsidRDefault="00BF2BA7" w:rsidP="00BF2BA7">
                              <w:pPr>
                                <w:jc w:val="center"/>
                                <w:rPr>
                                  <w:color w:val="44546A" w:themeColor="text2"/>
                                </w:rPr>
                              </w:pPr>
                              <w:r>
                                <w:rPr>
                                  <w:color w:val="44546A" w:themeColor="text2"/>
                                </w:rPr>
                                <w:t>City of Selah Public Works</w:t>
                              </w:r>
                            </w:p>
                            <w:p w:rsidR="00BF2BA7" w:rsidRDefault="00BF2BA7" w:rsidP="00BF2BA7">
                              <w:pPr>
                                <w:jc w:val="center"/>
                                <w:rPr>
                                  <w:color w:val="44546A" w:themeColor="text2"/>
                                </w:rPr>
                              </w:pPr>
                              <w:r>
                                <w:rPr>
                                  <w:color w:val="44546A" w:themeColor="text2"/>
                                </w:rPr>
                                <w:t>222 S. Rushmore Rd</w:t>
                              </w:r>
                            </w:p>
                            <w:p w:rsidR="00BF2BA7" w:rsidRDefault="00BF2BA7" w:rsidP="00BF2BA7">
                              <w:pPr>
                                <w:jc w:val="center"/>
                                <w:rPr>
                                  <w:color w:val="44546A" w:themeColor="text2"/>
                                </w:rPr>
                              </w:pPr>
                              <w:r>
                                <w:rPr>
                                  <w:color w:val="44546A" w:themeColor="text2"/>
                                </w:rPr>
                                <w:t>(509) 698-7365</w:t>
                              </w:r>
                            </w:p>
                            <w:p w:rsidR="00BF2BA7" w:rsidRDefault="00626D51" w:rsidP="00BF2BA7">
                              <w:hyperlink r:id="rId9" w:history="1">
                                <w:r w:rsidR="00BF2BA7">
                                  <w:rPr>
                                    <w:rStyle w:val="Hyperlink"/>
                                  </w:rPr>
                                  <w:t>https://selahwa.gov/public-works/</w:t>
                                </w:r>
                              </w:hyperlink>
                            </w:p>
                            <w:p w:rsidR="00BF2BA7" w:rsidRDefault="00BF2BA7" w:rsidP="0079071E">
                              <w:pPr>
                                <w:jc w:val="center"/>
                                <w:rPr>
                                  <w:color w:val="44546A" w:themeColor="text2"/>
                                </w:rPr>
                              </w:pPr>
                            </w:p>
                            <w:p w:rsidR="00BF2BA7" w:rsidRDefault="00BF2BA7" w:rsidP="00BF2BA7">
                              <w:pPr>
                                <w:jc w:val="center"/>
                                <w:rPr>
                                  <w:color w:val="44546A" w:themeColor="text2"/>
                                </w:rPr>
                              </w:pPr>
                              <w:r>
                                <w:rPr>
                                  <w:color w:val="44546A" w:themeColor="text2"/>
                                </w:rPr>
                                <w:t>WA State Department of Health</w:t>
                              </w:r>
                            </w:p>
                            <w:p w:rsidR="00BF2BA7" w:rsidRDefault="00BF2BA7" w:rsidP="00BF2BA7">
                              <w:pPr>
                                <w:jc w:val="center"/>
                                <w:rPr>
                                  <w:color w:val="44546A" w:themeColor="text2"/>
                                </w:rPr>
                              </w:pPr>
                              <w:r>
                                <w:rPr>
                                  <w:color w:val="44546A" w:themeColor="text2"/>
                                </w:rPr>
                                <w:t>Office of Drinking Water</w:t>
                              </w:r>
                            </w:p>
                            <w:p w:rsidR="00BF2BA7" w:rsidRDefault="00BF2BA7" w:rsidP="00BF2BA7">
                              <w:pPr>
                                <w:jc w:val="center"/>
                                <w:rPr>
                                  <w:color w:val="44546A" w:themeColor="text2"/>
                                </w:rPr>
                              </w:pPr>
                              <w:r>
                                <w:rPr>
                                  <w:color w:val="44546A" w:themeColor="text2"/>
                                </w:rPr>
                                <w:t>(509) 329-2100</w:t>
                              </w:r>
                            </w:p>
                            <w:p w:rsidR="00BF2BA7" w:rsidRDefault="00626D51" w:rsidP="00BF2BA7">
                              <w:pPr>
                                <w:jc w:val="center"/>
                                <w:rPr>
                                  <w:color w:val="44546A" w:themeColor="text2"/>
                                </w:rPr>
                              </w:pPr>
                              <w:hyperlink r:id="rId10" w:history="1">
                                <w:r w:rsidR="00BF2BA7" w:rsidRPr="00B9274C">
                                  <w:rPr>
                                    <w:rStyle w:val="Hyperlink"/>
                                  </w:rPr>
                                  <w:t>www.doh.wa.gov</w:t>
                                </w:r>
                              </w:hyperlink>
                            </w:p>
                            <w:p w:rsidR="00BF2BA7" w:rsidRDefault="00BF2BA7" w:rsidP="00BF2BA7">
                              <w:pPr>
                                <w:jc w:val="center"/>
                                <w:rPr>
                                  <w:color w:val="44546A" w:themeColor="text2"/>
                                </w:rPr>
                              </w:pPr>
                            </w:p>
                            <w:p w:rsidR="00BF2BA7" w:rsidRDefault="00BF2BA7" w:rsidP="00BF2BA7">
                              <w:pPr>
                                <w:jc w:val="center"/>
                                <w:rPr>
                                  <w:color w:val="44546A" w:themeColor="text2"/>
                                </w:rPr>
                              </w:pPr>
                              <w:r>
                                <w:rPr>
                                  <w:color w:val="44546A" w:themeColor="text2"/>
                                </w:rPr>
                                <w:t>U.S. Environmental Protection Agency</w:t>
                              </w:r>
                            </w:p>
                            <w:p w:rsidR="00BF2BA7" w:rsidRDefault="00BF2BA7" w:rsidP="00BF2BA7">
                              <w:pPr>
                                <w:jc w:val="center"/>
                                <w:rPr>
                                  <w:color w:val="44546A" w:themeColor="text2"/>
                                </w:rPr>
                              </w:pPr>
                              <w:r>
                                <w:rPr>
                                  <w:color w:val="44546A" w:themeColor="text2"/>
                                </w:rPr>
                                <w:t>Safe Drinking Water Act Hotline</w:t>
                              </w:r>
                            </w:p>
                            <w:p w:rsidR="00BF2BA7" w:rsidRDefault="00BF2BA7" w:rsidP="00BF2BA7">
                              <w:pPr>
                                <w:jc w:val="center"/>
                                <w:rPr>
                                  <w:color w:val="44546A" w:themeColor="text2"/>
                                </w:rPr>
                              </w:pPr>
                              <w:r>
                                <w:rPr>
                                  <w:color w:val="44546A" w:themeColor="text2"/>
                                </w:rPr>
                                <w:t>(800) 426-4791</w:t>
                              </w:r>
                            </w:p>
                            <w:p w:rsidR="00BF2BA7" w:rsidRDefault="00626D51" w:rsidP="00BF2BA7">
                              <w:pPr>
                                <w:jc w:val="center"/>
                                <w:rPr>
                                  <w:color w:val="44546A" w:themeColor="text2"/>
                                </w:rPr>
                              </w:pPr>
                              <w:hyperlink r:id="rId11" w:history="1">
                                <w:r w:rsidR="00BF2BA7" w:rsidRPr="00B9274C">
                                  <w:rPr>
                                    <w:rStyle w:val="Hyperlink"/>
                                  </w:rPr>
                                  <w:t>www.epa.gov/sdwa</w:t>
                                </w:r>
                              </w:hyperlink>
                            </w:p>
                            <w:p w:rsidR="00BF2BA7" w:rsidRDefault="00BF2BA7" w:rsidP="00BF2BA7">
                              <w:pPr>
                                <w:jc w:val="center"/>
                                <w:rPr>
                                  <w:color w:val="44546A" w:themeColor="text2"/>
                                </w:rPr>
                              </w:pPr>
                            </w:p>
                            <w:p w:rsidR="00BF2BA7" w:rsidRDefault="00BF2BA7" w:rsidP="00BF2BA7">
                              <w:pPr>
                                <w:jc w:val="center"/>
                                <w:rPr>
                                  <w:color w:val="44546A" w:themeColor="text2"/>
                                </w:rPr>
                              </w:pPr>
                            </w:p>
                          </w:txbxContent>
                        </wps:txbx>
                        <wps:bodyPr rot="0" vert="horz" wrap="square" lIns="182880" tIns="457200" rIns="182880" bIns="73152" anchor="t" anchorCtr="0" upright="1">
                          <a:noAutofit/>
                        </wps:bodyPr>
                      </wps:wsp>
                      <wps:wsp>
                        <wps:cNvPr id="213" name="Rectangle 213"/>
                        <wps:cNvSpPr/>
                        <wps:spPr>
                          <a:xfrm>
                            <a:off x="90969" y="3648075"/>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2BA7" w:rsidRDefault="00BF2BA7">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2BA7" w:rsidRDefault="00BF2BA7">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id="Group 211" o:spid="_x0000_s1029" style="position:absolute;left:0;text-align:left;margin-left:399pt;margin-top:288.7pt;width:194.95pt;height:469.05pt;z-index:251660288;mso-width-percent:320;mso-position-horizontal-relative:page;mso-position-vertical-relative:page;mso-width-percent:320" coordorigin=",35718" coordsize="24758,5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">
                <v:rect id="AutoShape 14" o:spid="_x0000_s1030" style="position:absolute;top:35718;width:24758;height:59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rsidR="00BF2BA7" w:rsidRPr="00BF2BA7" w:rsidRDefault="00BF2BA7">
                        <w:pPr>
                          <w:spacing w:before="880" w:after="240" w:line="240" w:lineRule="auto"/>
                          <w:rPr>
                            <w:rFonts w:asciiTheme="majorHAnsi" w:eastAsiaTheme="majorEastAsia" w:hAnsiTheme="majorHAnsi" w:cstheme="majorBidi"/>
                            <w:color w:val="4472C4" w:themeColor="accent1"/>
                            <w:sz w:val="40"/>
                            <w:szCs w:val="40"/>
                            <w:u w:val="single"/>
                          </w:rPr>
                        </w:pPr>
                        <w:r w:rsidRPr="00BF2BA7">
                          <w:rPr>
                            <w:rFonts w:asciiTheme="majorHAnsi" w:eastAsiaTheme="majorEastAsia" w:hAnsiTheme="majorHAnsi" w:cstheme="majorBidi"/>
                            <w:color w:val="4472C4" w:themeColor="accent1"/>
                            <w:sz w:val="40"/>
                            <w:szCs w:val="40"/>
                            <w:u w:val="single"/>
                          </w:rPr>
                          <w:t>Important Contacts</w:t>
                        </w:r>
                      </w:p>
                      <w:p w:rsidR="00BF2BA7" w:rsidRDefault="00BF2BA7" w:rsidP="00BF2BA7">
                        <w:pPr>
                          <w:jc w:val="center"/>
                          <w:rPr>
                            <w:color w:val="44546A" w:themeColor="text2"/>
                          </w:rPr>
                        </w:pPr>
                        <w:r>
                          <w:rPr>
                            <w:color w:val="44546A" w:themeColor="text2"/>
                          </w:rPr>
                          <w:t>City of Selah Public Works</w:t>
                        </w:r>
                      </w:p>
                      <w:p w:rsidR="00BF2BA7" w:rsidRDefault="00BF2BA7" w:rsidP="00BF2BA7">
                        <w:pPr>
                          <w:jc w:val="center"/>
                          <w:rPr>
                            <w:color w:val="44546A" w:themeColor="text2"/>
                          </w:rPr>
                        </w:pPr>
                        <w:r>
                          <w:rPr>
                            <w:color w:val="44546A" w:themeColor="text2"/>
                          </w:rPr>
                          <w:t>222 S. Rushmore Rd</w:t>
                        </w:r>
                      </w:p>
                      <w:p w:rsidR="00BF2BA7" w:rsidRDefault="00BF2BA7" w:rsidP="00BF2BA7">
                        <w:pPr>
                          <w:jc w:val="center"/>
                          <w:rPr>
                            <w:color w:val="44546A" w:themeColor="text2"/>
                          </w:rPr>
                        </w:pPr>
                        <w:r>
                          <w:rPr>
                            <w:color w:val="44546A" w:themeColor="text2"/>
                          </w:rPr>
                          <w:t>(509) 698-7365</w:t>
                        </w:r>
                      </w:p>
                      <w:p w:rsidR="00BF2BA7" w:rsidRDefault="00626D51" w:rsidP="00BF2BA7">
                        <w:hyperlink r:id="rId12" w:history="1">
                          <w:r w:rsidR="00BF2BA7">
                            <w:rPr>
                              <w:rStyle w:val="Hyperlink"/>
                            </w:rPr>
                            <w:t>https://selahwa.gov/public-works/</w:t>
                          </w:r>
                        </w:hyperlink>
                      </w:p>
                      <w:p w:rsidR="00BF2BA7" w:rsidRDefault="00BF2BA7" w:rsidP="0079071E">
                        <w:pPr>
                          <w:jc w:val="center"/>
                          <w:rPr>
                            <w:color w:val="44546A" w:themeColor="text2"/>
                          </w:rPr>
                        </w:pPr>
                      </w:p>
                      <w:p w:rsidR="00BF2BA7" w:rsidRDefault="00BF2BA7" w:rsidP="00BF2BA7">
                        <w:pPr>
                          <w:jc w:val="center"/>
                          <w:rPr>
                            <w:color w:val="44546A" w:themeColor="text2"/>
                          </w:rPr>
                        </w:pPr>
                        <w:r>
                          <w:rPr>
                            <w:color w:val="44546A" w:themeColor="text2"/>
                          </w:rPr>
                          <w:t>WA State Department of Health</w:t>
                        </w:r>
                      </w:p>
                      <w:p w:rsidR="00BF2BA7" w:rsidRDefault="00BF2BA7" w:rsidP="00BF2BA7">
                        <w:pPr>
                          <w:jc w:val="center"/>
                          <w:rPr>
                            <w:color w:val="44546A" w:themeColor="text2"/>
                          </w:rPr>
                        </w:pPr>
                        <w:r>
                          <w:rPr>
                            <w:color w:val="44546A" w:themeColor="text2"/>
                          </w:rPr>
                          <w:t>Office of Drinking Water</w:t>
                        </w:r>
                      </w:p>
                      <w:p w:rsidR="00BF2BA7" w:rsidRDefault="00BF2BA7" w:rsidP="00BF2BA7">
                        <w:pPr>
                          <w:jc w:val="center"/>
                          <w:rPr>
                            <w:color w:val="44546A" w:themeColor="text2"/>
                          </w:rPr>
                        </w:pPr>
                        <w:r>
                          <w:rPr>
                            <w:color w:val="44546A" w:themeColor="text2"/>
                          </w:rPr>
                          <w:t>(509) 329-2100</w:t>
                        </w:r>
                      </w:p>
                      <w:p w:rsidR="00BF2BA7" w:rsidRDefault="00626D51" w:rsidP="00BF2BA7">
                        <w:pPr>
                          <w:jc w:val="center"/>
                          <w:rPr>
                            <w:color w:val="44546A" w:themeColor="text2"/>
                          </w:rPr>
                        </w:pPr>
                        <w:hyperlink r:id="rId13" w:history="1">
                          <w:r w:rsidR="00BF2BA7" w:rsidRPr="00B9274C">
                            <w:rPr>
                              <w:rStyle w:val="Hyperlink"/>
                            </w:rPr>
                            <w:t>www.doh.wa.gov</w:t>
                          </w:r>
                        </w:hyperlink>
                      </w:p>
                      <w:p w:rsidR="00BF2BA7" w:rsidRDefault="00BF2BA7" w:rsidP="00BF2BA7">
                        <w:pPr>
                          <w:jc w:val="center"/>
                          <w:rPr>
                            <w:color w:val="44546A" w:themeColor="text2"/>
                          </w:rPr>
                        </w:pPr>
                      </w:p>
                      <w:p w:rsidR="00BF2BA7" w:rsidRDefault="00BF2BA7" w:rsidP="00BF2BA7">
                        <w:pPr>
                          <w:jc w:val="center"/>
                          <w:rPr>
                            <w:color w:val="44546A" w:themeColor="text2"/>
                          </w:rPr>
                        </w:pPr>
                        <w:r>
                          <w:rPr>
                            <w:color w:val="44546A" w:themeColor="text2"/>
                          </w:rPr>
                          <w:t>U.S. Environmental Protection Agency</w:t>
                        </w:r>
                      </w:p>
                      <w:p w:rsidR="00BF2BA7" w:rsidRDefault="00BF2BA7" w:rsidP="00BF2BA7">
                        <w:pPr>
                          <w:jc w:val="center"/>
                          <w:rPr>
                            <w:color w:val="44546A" w:themeColor="text2"/>
                          </w:rPr>
                        </w:pPr>
                        <w:r>
                          <w:rPr>
                            <w:color w:val="44546A" w:themeColor="text2"/>
                          </w:rPr>
                          <w:t>Safe Drinking Water Act Hotline</w:t>
                        </w:r>
                      </w:p>
                      <w:p w:rsidR="00BF2BA7" w:rsidRDefault="00BF2BA7" w:rsidP="00BF2BA7">
                        <w:pPr>
                          <w:jc w:val="center"/>
                          <w:rPr>
                            <w:color w:val="44546A" w:themeColor="text2"/>
                          </w:rPr>
                        </w:pPr>
                        <w:r>
                          <w:rPr>
                            <w:color w:val="44546A" w:themeColor="text2"/>
                          </w:rPr>
                          <w:t>(800) 426-4791</w:t>
                        </w:r>
                      </w:p>
                      <w:p w:rsidR="00BF2BA7" w:rsidRDefault="00626D51" w:rsidP="00BF2BA7">
                        <w:pPr>
                          <w:jc w:val="center"/>
                          <w:rPr>
                            <w:color w:val="44546A" w:themeColor="text2"/>
                          </w:rPr>
                        </w:pPr>
                        <w:hyperlink r:id="rId14" w:history="1">
                          <w:r w:rsidR="00BF2BA7" w:rsidRPr="00B9274C">
                            <w:rPr>
                              <w:rStyle w:val="Hyperlink"/>
                            </w:rPr>
                            <w:t>www.epa.gov/sdwa</w:t>
                          </w:r>
                        </w:hyperlink>
                      </w:p>
                      <w:p w:rsidR="00BF2BA7" w:rsidRDefault="00BF2BA7" w:rsidP="00BF2BA7">
                        <w:pPr>
                          <w:jc w:val="center"/>
                          <w:rPr>
                            <w:color w:val="44546A" w:themeColor="text2"/>
                          </w:rPr>
                        </w:pPr>
                      </w:p>
                      <w:p w:rsidR="00BF2BA7" w:rsidRDefault="00BF2BA7" w:rsidP="00BF2BA7">
                        <w:pPr>
                          <w:jc w:val="center"/>
                          <w:rPr>
                            <w:color w:val="44546A" w:themeColor="text2"/>
                          </w:rPr>
                        </w:pPr>
                      </w:p>
                    </w:txbxContent>
                  </v:textbox>
                </v:rect>
                <v:rect id="Rectangle 213" o:spid="_x0000_s1031" style="position:absolute;left:909;top:36480;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rsidR="00BF2BA7" w:rsidRDefault="00BF2BA7">
                        <w:pPr>
                          <w:spacing w:before="240"/>
                          <w:rPr>
                            <w:color w:val="FFFFFF" w:themeColor="background1"/>
                          </w:rPr>
                        </w:pPr>
                      </w:p>
                    </w:txbxContent>
                  </v:textbox>
                </v:rect>
                <v:rect id="Rectangle 214" o:spid="_x0000_s1032"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rsidR="00BF2BA7" w:rsidRDefault="00BF2BA7">
                        <w:pPr>
                          <w:spacing w:before="240"/>
                          <w:rPr>
                            <w:color w:val="FFFFFF" w:themeColor="background1"/>
                          </w:rPr>
                        </w:pPr>
                      </w:p>
                    </w:txbxContent>
                  </v:textbox>
                </v:rect>
                <w10:wrap type="square" anchorx="page" anchory="page"/>
              </v:group>
            </w:pict>
          </mc:Fallback>
        </mc:AlternateContent>
      </w:r>
      <w:r w:rsidR="004B2B29">
        <w:t>Public Participation Opportunities</w:t>
      </w:r>
    </w:p>
    <w:p w:rsidR="004B2B29" w:rsidRDefault="00BD7AF4" w:rsidP="004B2B29">
      <w:r>
        <w:t xml:space="preserve">The public is encouraged to attend and provide comment on the water system plan at the </w:t>
      </w:r>
      <w:r w:rsidR="004B2B29">
        <w:t>C</w:t>
      </w:r>
      <w:r>
        <w:t>ity Council meetings held on the</w:t>
      </w:r>
      <w:r w:rsidR="004B2B29">
        <w:t xml:space="preserve"> second and fou</w:t>
      </w:r>
      <w:r w:rsidR="009A7271">
        <w:t>rth Tuesday of each month</w:t>
      </w:r>
      <w:r w:rsidR="004B2B29">
        <w:t xml:space="preserve"> in the </w:t>
      </w:r>
      <w:r w:rsidR="00446EEC">
        <w:t>City Council Chambers, 115 W. Naches Ave.  An agenda for each meeting is available at City Hall, on the web page (www.</w:t>
      </w:r>
      <w:r w:rsidR="00446EEC" w:rsidRPr="00446EEC">
        <w:t>selahwa.gov/council/agenda-minutes</w:t>
      </w:r>
      <w:r w:rsidR="00446EEC">
        <w:t xml:space="preserve">) and </w:t>
      </w:r>
      <w:r w:rsidR="005E50EB">
        <w:t xml:space="preserve">at the meeting.  </w:t>
      </w:r>
    </w:p>
    <w:p w:rsidR="00446EEC" w:rsidRDefault="00446EEC" w:rsidP="004B2B29">
      <w:r>
        <w:t>Any comments on how to make this report more informative, easier to read or ways to protect and conserve water are greatly appreciated.</w:t>
      </w:r>
    </w:p>
    <w:p w:rsidR="007E45DD" w:rsidRPr="007E45DD" w:rsidRDefault="00446EEC" w:rsidP="001865E7">
      <w:pPr>
        <w:pStyle w:val="Heading2"/>
        <w:pBdr>
          <w:bottom w:val="single" w:sz="4" w:space="1" w:color="auto"/>
        </w:pBdr>
        <w:jc w:val="center"/>
      </w:pPr>
      <w:r>
        <w:t>Drinking Water Definitions</w:t>
      </w:r>
    </w:p>
    <w:p w:rsidR="00446EEC" w:rsidRDefault="00446EEC" w:rsidP="00446EEC">
      <w:pPr>
        <w:pStyle w:val="ListParagraph"/>
        <w:numPr>
          <w:ilvl w:val="0"/>
          <w:numId w:val="1"/>
        </w:numPr>
      </w:pPr>
      <w:r w:rsidRPr="0079071E">
        <w:rPr>
          <w:b/>
        </w:rPr>
        <w:t>Action Level (AL)</w:t>
      </w:r>
      <w:r>
        <w:t>: The concentration of a contaminant, which if exceeded, triggers treatment or other requirements which a water system must follow.</w:t>
      </w:r>
    </w:p>
    <w:p w:rsidR="007E45DD" w:rsidRDefault="007E45DD" w:rsidP="00446EEC">
      <w:pPr>
        <w:pStyle w:val="ListParagraph"/>
        <w:numPr>
          <w:ilvl w:val="0"/>
          <w:numId w:val="1"/>
        </w:numPr>
      </w:pPr>
      <w:r w:rsidRPr="0079071E">
        <w:rPr>
          <w:b/>
        </w:rPr>
        <w:t>Non-Detectable (ND)</w:t>
      </w:r>
      <w:r>
        <w:t>: Laboratory analysis indicated that the constituent is not present.</w:t>
      </w:r>
    </w:p>
    <w:p w:rsidR="00446EEC" w:rsidRDefault="00446EEC" w:rsidP="00446EEC">
      <w:pPr>
        <w:pStyle w:val="ListParagraph"/>
        <w:numPr>
          <w:ilvl w:val="0"/>
          <w:numId w:val="1"/>
        </w:numPr>
      </w:pPr>
      <w:r w:rsidRPr="0079071E">
        <w:rPr>
          <w:b/>
        </w:rPr>
        <w:t>Maximum Contaminant Level Goal (MCLG)</w:t>
      </w:r>
      <w:r>
        <w:t>: The highest level of contaminant that is allowed in drinking water.  MCLs are set as close to the MCLGs as feasible using the best available treatment technology.</w:t>
      </w:r>
    </w:p>
    <w:p w:rsidR="00446EEC" w:rsidRDefault="00446EEC" w:rsidP="00446EEC">
      <w:pPr>
        <w:pStyle w:val="ListParagraph"/>
        <w:numPr>
          <w:ilvl w:val="0"/>
          <w:numId w:val="1"/>
        </w:numPr>
      </w:pPr>
      <w:r w:rsidRPr="0079071E">
        <w:rPr>
          <w:b/>
        </w:rPr>
        <w:t>Part per million (ppm)</w:t>
      </w:r>
      <w:r>
        <w:t>: one part per million or one milligram per liter (mg/L) is analogous to one penny in $10,000.</w:t>
      </w:r>
    </w:p>
    <w:p w:rsidR="00446EEC" w:rsidRDefault="00446EEC" w:rsidP="00446EEC">
      <w:pPr>
        <w:pStyle w:val="ListParagraph"/>
        <w:numPr>
          <w:ilvl w:val="0"/>
          <w:numId w:val="1"/>
        </w:numPr>
      </w:pPr>
      <w:r w:rsidRPr="0079071E">
        <w:rPr>
          <w:b/>
        </w:rPr>
        <w:t>Part per billion (ppb)</w:t>
      </w:r>
      <w:r>
        <w:t>: One part per billion or one microgram per liter is analogous to one penny in $10,000,000.</w:t>
      </w:r>
    </w:p>
    <w:p w:rsidR="00446EEC" w:rsidRDefault="00446EEC" w:rsidP="00446EEC">
      <w:pPr>
        <w:pStyle w:val="ListParagraph"/>
        <w:numPr>
          <w:ilvl w:val="0"/>
          <w:numId w:val="1"/>
        </w:numPr>
      </w:pPr>
      <w:r w:rsidRPr="0079071E">
        <w:rPr>
          <w:b/>
        </w:rPr>
        <w:t>State Reporting Level (SRL)</w:t>
      </w:r>
      <w:r>
        <w:t>: Indicated the minimum reporting level required by W</w:t>
      </w:r>
      <w:r w:rsidR="00A04D4E">
        <w:t>a</w:t>
      </w:r>
      <w:r>
        <w:t>shing</w:t>
      </w:r>
      <w:r w:rsidR="00A04D4E">
        <w:t>ton State Department of Health.</w:t>
      </w:r>
    </w:p>
    <w:p w:rsidR="00354CD3" w:rsidRDefault="00A04D4E" w:rsidP="00446EEC">
      <w:pPr>
        <w:pStyle w:val="ListParagraph"/>
        <w:numPr>
          <w:ilvl w:val="0"/>
          <w:numId w:val="1"/>
        </w:numPr>
      </w:pPr>
      <w:r w:rsidRPr="0079071E">
        <w:rPr>
          <w:b/>
        </w:rPr>
        <w:t>Variance and Exemption</w:t>
      </w:r>
      <w:r>
        <w:t>: State or EPA permission not to meet an MCL, AL or a TT under certain conditions.</w:t>
      </w:r>
    </w:p>
    <w:p w:rsidR="00BC22AF" w:rsidRDefault="00354CD3" w:rsidP="00BC22AF">
      <w:pPr>
        <w:pStyle w:val="Heading2"/>
        <w:jc w:val="center"/>
      </w:pPr>
      <w:r>
        <w:br w:type="page"/>
      </w:r>
    </w:p>
    <w:p w:rsidR="00BC22AF" w:rsidRDefault="00BC22AF" w:rsidP="00BC22AF">
      <w:pPr>
        <w:pStyle w:val="Heading2"/>
        <w:jc w:val="center"/>
      </w:pPr>
    </w:p>
    <w:p w:rsidR="00354CD3" w:rsidRPr="00C94BED" w:rsidRDefault="00354CD3" w:rsidP="00C94BED">
      <w:pPr>
        <w:pStyle w:val="Heading2"/>
        <w:pBdr>
          <w:bottom w:val="single" w:sz="4" w:space="1" w:color="auto"/>
        </w:pBdr>
        <w:jc w:val="center"/>
      </w:pPr>
      <w:r w:rsidRPr="00C94BED">
        <w:t>Description of the City’s Water System</w:t>
      </w:r>
    </w:p>
    <w:p w:rsidR="00295E50" w:rsidRDefault="00295E50" w:rsidP="00295E50">
      <w:r>
        <w:t xml:space="preserve">The City of Selah’s water sources come from deep wells, which are collectively capable of producing 7.5 million gallons per day.  Water is yielded from the Ellensburg </w:t>
      </w:r>
      <w:r w:rsidR="00BD7AF4">
        <w:t xml:space="preserve">and </w:t>
      </w:r>
      <w:proofErr w:type="spellStart"/>
      <w:r>
        <w:t>Wanapum</w:t>
      </w:r>
      <w:proofErr w:type="spellEnd"/>
      <w:r>
        <w:t xml:space="preserve"> aquifer</w:t>
      </w:r>
      <w:r w:rsidR="00BD7AF4">
        <w:t>s</w:t>
      </w:r>
      <w:r>
        <w:t xml:space="preserve">.  The pumping capacity of the </w:t>
      </w:r>
      <w:r w:rsidR="00BD7AF4">
        <w:t>City’s primary wells are</w:t>
      </w:r>
      <w:r>
        <w:t xml:space="preserve"> 5,200GPM (gallons per minute)</w:t>
      </w:r>
    </w:p>
    <w:p w:rsidR="00295E50" w:rsidRDefault="00295E50" w:rsidP="00295E50">
      <w:r>
        <w:t>The City’s water reservoirs are</w:t>
      </w:r>
      <w:r w:rsidR="009A7271">
        <w:t xml:space="preserve"> capable of holding 3.4 million</w:t>
      </w:r>
      <w:r>
        <w:t xml:space="preserve"> gallons of water.  The existing distribution system is primarily looped </w:t>
      </w:r>
      <w:r w:rsidR="00BD7AF4">
        <w:t>and consists of mainly 8 inch</w:t>
      </w:r>
      <w:r>
        <w:t xml:space="preserve"> or la</w:t>
      </w:r>
      <w:r w:rsidR="006D3005">
        <w:t>rg</w:t>
      </w:r>
      <w:r>
        <w:t>er ductile or cast-iron water lines.</w:t>
      </w:r>
    </w:p>
    <w:p w:rsidR="00486500" w:rsidRDefault="006C6E27" w:rsidP="001865E7">
      <w:pPr>
        <w:pStyle w:val="Heading2"/>
        <w:pBdr>
          <w:bottom w:val="single" w:sz="4" w:space="1" w:color="auto"/>
        </w:pBdr>
        <w:jc w:val="center"/>
      </w:pPr>
      <w:r>
        <w:t>Quality Monitoring</w:t>
      </w:r>
    </w:p>
    <w:p w:rsidR="001865E7" w:rsidRPr="001865E7" w:rsidRDefault="008419A4" w:rsidP="001865E7">
      <w:r w:rsidRPr="009E15F2">
        <w:rPr>
          <w:rFonts w:cstheme="min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284480</wp:posOffset>
            </wp:positionV>
            <wp:extent cx="2114550" cy="158559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5272" cy="1593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01BB" w:rsidRPr="008201BB" w:rsidRDefault="008201BB" w:rsidP="008201BB">
      <w:pPr>
        <w:spacing w:before="100" w:beforeAutospacing="1" w:after="100" w:afterAutospacing="1" w:line="240" w:lineRule="auto"/>
        <w:rPr>
          <w:rFonts w:eastAsia="Times New Roman" w:cstheme="minorHAnsi"/>
        </w:rPr>
      </w:pPr>
      <w:r w:rsidRPr="008201BB">
        <w:rPr>
          <w:rFonts w:eastAsia="Times New Roman" w:cstheme="minorHAnsi"/>
        </w:rPr>
        <w:t xml:space="preserve">The Department of Health </w:t>
      </w:r>
      <w:r>
        <w:rPr>
          <w:rFonts w:eastAsia="Times New Roman" w:cstheme="minorHAnsi"/>
        </w:rPr>
        <w:t>regulates</w:t>
      </w:r>
      <w:r w:rsidRPr="008201BB">
        <w:rPr>
          <w:rFonts w:eastAsia="Times New Roman" w:cstheme="minorHAnsi"/>
        </w:rPr>
        <w:t xml:space="preserve"> water quality testing and monitoring schedules to ensure safe drinking water. The City of Selah is dedicated to maintaining high standards of water quality through rigorous testing of wells for contaminants such as volatile organic compounds, inorganic chemicals, nitrates, and radium. Coliform bacteria are monitored ten times per month, and lead and copper levels are tested at thirty sites across the water distribution system.</w:t>
      </w:r>
    </w:p>
    <w:p w:rsidR="008201BB" w:rsidRPr="008201BB" w:rsidRDefault="008201BB" w:rsidP="008201BB">
      <w:pPr>
        <w:spacing w:before="100" w:beforeAutospacing="1" w:after="100" w:afterAutospacing="1" w:line="240" w:lineRule="auto"/>
        <w:rPr>
          <w:rFonts w:eastAsia="Times New Roman" w:cstheme="minorHAnsi"/>
        </w:rPr>
      </w:pPr>
      <w:r w:rsidRPr="008201BB">
        <w:rPr>
          <w:rFonts w:eastAsia="Times New Roman" w:cstheme="minorHAnsi"/>
        </w:rPr>
        <w:t>In 202</w:t>
      </w:r>
      <w:r w:rsidR="00491909">
        <w:rPr>
          <w:rFonts w:eastAsia="Times New Roman" w:cstheme="minorHAnsi"/>
        </w:rPr>
        <w:t>3</w:t>
      </w:r>
      <w:r w:rsidRPr="008201BB">
        <w:rPr>
          <w:rFonts w:eastAsia="Times New Roman" w:cstheme="minorHAnsi"/>
        </w:rPr>
        <w:t>, thirty samples were taken, with no exceedances of action levels for copper or lead detected. The City has also begun testing for Polyfluoroalkyl Substances (PFAS), all of which were non-detectable.</w:t>
      </w:r>
    </w:p>
    <w:p w:rsidR="008201BB" w:rsidRPr="008201BB" w:rsidRDefault="008201BB" w:rsidP="008201BB">
      <w:pPr>
        <w:spacing w:before="100" w:beforeAutospacing="1" w:after="100" w:afterAutospacing="1" w:line="240" w:lineRule="auto"/>
        <w:rPr>
          <w:rFonts w:eastAsia="Times New Roman" w:cstheme="minorHAnsi"/>
        </w:rPr>
      </w:pPr>
      <w:r w:rsidRPr="008201BB">
        <w:rPr>
          <w:rFonts w:eastAsia="Times New Roman" w:cstheme="minorHAnsi"/>
        </w:rPr>
        <w:t>Elevated levels of these contaminants can pose health risks, particularly for pregnant women and young children. Lead contamination in drinking water primarily originates from service lines and home plumbing materials.</w:t>
      </w:r>
    </w:p>
    <w:p w:rsidR="00B25FD4" w:rsidRPr="009E15F2" w:rsidRDefault="00612CD2" w:rsidP="00F8614D">
      <w:pPr>
        <w:rPr>
          <w:rFonts w:cstheme="minorHAnsi"/>
        </w:rPr>
      </w:pPr>
      <w:r w:rsidRPr="009E15F2">
        <w:rPr>
          <w:rFonts w:cstheme="minorHAnsi"/>
        </w:rPr>
        <w:t>*</w:t>
      </w:r>
      <w:r w:rsidR="009F7DF7" w:rsidRPr="009E15F2">
        <w:rPr>
          <w:rFonts w:cstheme="minorHAnsi"/>
        </w:rPr>
        <w:t>Lead in drinking water is primarily from materials and components associated with service lines and home plumbing.</w:t>
      </w:r>
    </w:p>
    <w:p w:rsidR="005A6DE1" w:rsidRDefault="005A6DE1" w:rsidP="006C6E27"/>
    <w:p w:rsidR="0091497D" w:rsidRDefault="0091497D" w:rsidP="006C6E27">
      <w:pPr>
        <w:rPr>
          <w:b/>
        </w:rPr>
      </w:pPr>
      <w:r>
        <w:rPr>
          <w:b/>
          <w:noProof/>
        </w:rPr>
        <w:drawing>
          <wp:inline distT="0" distB="0" distL="0" distR="0">
            <wp:extent cx="5781675" cy="1190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ah panoramic.jfif"/>
                    <pic:cNvPicPr/>
                  </pic:nvPicPr>
                  <pic:blipFill>
                    <a:blip r:embed="rId16">
                      <a:extLst>
                        <a:ext uri="{28A0092B-C50C-407E-A947-70E740481C1C}">
                          <a14:useLocalDpi xmlns:a14="http://schemas.microsoft.com/office/drawing/2010/main" val="0"/>
                        </a:ext>
                      </a:extLst>
                    </a:blip>
                    <a:stretch>
                      <a:fillRect/>
                    </a:stretch>
                  </pic:blipFill>
                  <pic:spPr>
                    <a:xfrm>
                      <a:off x="0" y="0"/>
                      <a:ext cx="5781675" cy="1190625"/>
                    </a:xfrm>
                    <a:prstGeom prst="rect">
                      <a:avLst/>
                    </a:prstGeom>
                  </pic:spPr>
                </pic:pic>
              </a:graphicData>
            </a:graphic>
          </wp:inline>
        </w:drawing>
      </w:r>
    </w:p>
    <w:p w:rsidR="00F54CDF" w:rsidRDefault="006C6E27" w:rsidP="00195603">
      <w:r>
        <w:t>When you</w:t>
      </w:r>
      <w:r w:rsidR="00A74D63">
        <w:t>r</w:t>
      </w:r>
      <w:r>
        <w:t xml:space="preserve"> water has been sitting for several hours </w:t>
      </w:r>
      <w:r w:rsidR="00015679">
        <w:t xml:space="preserve">in </w:t>
      </w:r>
      <w:r w:rsidR="006402A8">
        <w:t>y</w:t>
      </w:r>
      <w:r w:rsidR="00015679">
        <w:t xml:space="preserve">our house plumbing </w:t>
      </w:r>
      <w:r>
        <w:t>you can minimize the potential for lead exposure by flushing you</w:t>
      </w:r>
      <w:r w:rsidR="00A74D63">
        <w:t>r</w:t>
      </w:r>
      <w:r>
        <w:t xml:space="preserve"> tap for 30 seconds to 2 minutes before using water for drinking and cooking.  </w:t>
      </w:r>
    </w:p>
    <w:p w:rsidR="00464B8D" w:rsidRDefault="00464B8D" w:rsidP="00195603">
      <w:r>
        <w:t>If you are concerned about lead in your water you may wish to have your water tested.  Information regarding testing methods, and steps you can take to minimize lead exposure in drinking water can be found from the Safe Drinking Water hotline, (800) 426-4791.</w:t>
      </w:r>
    </w:p>
    <w:p w:rsidR="00F54CDF" w:rsidRPr="0091497D" w:rsidRDefault="00F54CDF" w:rsidP="00F54CDF">
      <w:r>
        <w:rPr>
          <w:b/>
        </w:rPr>
        <w:lastRenderedPageBreak/>
        <w:t xml:space="preserve">Fluoride: </w:t>
      </w:r>
      <w:r w:rsidR="00A873DC">
        <w:t>The wells listed below</w:t>
      </w:r>
      <w:r>
        <w:t xml:space="preserve"> pump into the water distribution system.  They do </w:t>
      </w:r>
      <w:r w:rsidR="009A7271">
        <w:t>not</w:t>
      </w:r>
      <w:r>
        <w:t xml:space="preserve"> all run at the same time so fluoride levels </w:t>
      </w:r>
      <w:r w:rsidR="00A873DC">
        <w:t xml:space="preserve">may </w:t>
      </w:r>
      <w:r>
        <w:t xml:space="preserve">vary throughout the system.  The SRL for fluoride is 0.5 mg/L with a trigger level or 2.0 mg/L and </w:t>
      </w:r>
      <w:proofErr w:type="gramStart"/>
      <w:r>
        <w:t>a</w:t>
      </w:r>
      <w:proofErr w:type="gramEnd"/>
      <w:r>
        <w:t xml:space="preserve"> MCL of 4.0 mg/L</w:t>
      </w:r>
    </w:p>
    <w:tbl>
      <w:tblPr>
        <w:tblStyle w:val="TableGrid"/>
        <w:tblW w:w="0" w:type="auto"/>
        <w:tblLook w:val="04A0" w:firstRow="1" w:lastRow="0" w:firstColumn="1" w:lastColumn="0" w:noHBand="0" w:noVBand="1"/>
      </w:tblPr>
      <w:tblGrid>
        <w:gridCol w:w="1109"/>
        <w:gridCol w:w="1109"/>
      </w:tblGrid>
      <w:tr w:rsidR="00F54CDF" w:rsidTr="0068650E">
        <w:trPr>
          <w:trHeight w:val="261"/>
        </w:trPr>
        <w:tc>
          <w:tcPr>
            <w:tcW w:w="1109" w:type="dxa"/>
          </w:tcPr>
          <w:p w:rsidR="00F54CDF" w:rsidRDefault="00F54CDF" w:rsidP="0068650E">
            <w:r>
              <w:t>Well</w:t>
            </w:r>
          </w:p>
        </w:tc>
        <w:tc>
          <w:tcPr>
            <w:tcW w:w="1109" w:type="dxa"/>
          </w:tcPr>
          <w:p w:rsidR="00F54CDF" w:rsidRDefault="00F54CDF" w:rsidP="0068650E">
            <w:r>
              <w:t>Mg/L</w:t>
            </w:r>
          </w:p>
        </w:tc>
      </w:tr>
      <w:tr w:rsidR="00F54CDF" w:rsidTr="0068650E">
        <w:trPr>
          <w:trHeight w:val="246"/>
        </w:trPr>
        <w:tc>
          <w:tcPr>
            <w:tcW w:w="1109" w:type="dxa"/>
          </w:tcPr>
          <w:p w:rsidR="00F54CDF" w:rsidRDefault="00F54CDF" w:rsidP="0068650E">
            <w:r>
              <w:t>#5</w:t>
            </w:r>
          </w:p>
        </w:tc>
        <w:tc>
          <w:tcPr>
            <w:tcW w:w="1109" w:type="dxa"/>
          </w:tcPr>
          <w:p w:rsidR="00F54CDF" w:rsidRDefault="00F54CDF" w:rsidP="0068650E">
            <w:r>
              <w:t>.3</w:t>
            </w:r>
          </w:p>
        </w:tc>
      </w:tr>
      <w:tr w:rsidR="00F54CDF" w:rsidTr="0068650E">
        <w:trPr>
          <w:trHeight w:val="261"/>
        </w:trPr>
        <w:tc>
          <w:tcPr>
            <w:tcW w:w="1109" w:type="dxa"/>
          </w:tcPr>
          <w:p w:rsidR="00F54CDF" w:rsidRDefault="00F54CDF" w:rsidP="0068650E">
            <w:r>
              <w:t>#6</w:t>
            </w:r>
          </w:p>
        </w:tc>
        <w:tc>
          <w:tcPr>
            <w:tcW w:w="1109" w:type="dxa"/>
          </w:tcPr>
          <w:p w:rsidR="00F54CDF" w:rsidRDefault="00F54CDF" w:rsidP="0068650E">
            <w:r>
              <w:t>.26</w:t>
            </w:r>
          </w:p>
        </w:tc>
      </w:tr>
      <w:tr w:rsidR="00F54CDF" w:rsidTr="0068650E">
        <w:trPr>
          <w:trHeight w:val="246"/>
        </w:trPr>
        <w:tc>
          <w:tcPr>
            <w:tcW w:w="1109" w:type="dxa"/>
          </w:tcPr>
          <w:p w:rsidR="00F54CDF" w:rsidRDefault="00F54CDF" w:rsidP="0068650E">
            <w:r>
              <w:t>#7</w:t>
            </w:r>
          </w:p>
        </w:tc>
        <w:tc>
          <w:tcPr>
            <w:tcW w:w="1109" w:type="dxa"/>
          </w:tcPr>
          <w:p w:rsidR="00F54CDF" w:rsidRDefault="00F54CDF" w:rsidP="0068650E">
            <w:r>
              <w:t>N/D</w:t>
            </w:r>
          </w:p>
        </w:tc>
      </w:tr>
      <w:tr w:rsidR="00F54CDF" w:rsidTr="0068650E">
        <w:trPr>
          <w:trHeight w:val="261"/>
        </w:trPr>
        <w:tc>
          <w:tcPr>
            <w:tcW w:w="1109" w:type="dxa"/>
          </w:tcPr>
          <w:p w:rsidR="00F54CDF" w:rsidRDefault="00F54CDF" w:rsidP="0068650E">
            <w:r>
              <w:t>#8</w:t>
            </w:r>
          </w:p>
        </w:tc>
        <w:tc>
          <w:tcPr>
            <w:tcW w:w="1109" w:type="dxa"/>
          </w:tcPr>
          <w:p w:rsidR="00F54CDF" w:rsidRDefault="00F54CDF" w:rsidP="0068650E">
            <w:r>
              <w:t>N/D</w:t>
            </w:r>
          </w:p>
        </w:tc>
      </w:tr>
    </w:tbl>
    <w:p w:rsidR="00195603" w:rsidRPr="00195603" w:rsidRDefault="00195603" w:rsidP="001865E7">
      <w:pPr>
        <w:pStyle w:val="Heading2"/>
        <w:pBdr>
          <w:bottom w:val="single" w:sz="4" w:space="1" w:color="auto"/>
        </w:pBdr>
        <w:jc w:val="center"/>
      </w:pPr>
      <w:r>
        <w:t>Water Use Efficiency</w:t>
      </w:r>
    </w:p>
    <w:p w:rsidR="00195603" w:rsidRDefault="00195603" w:rsidP="00195603">
      <w:r>
        <w:t>An abundant supply of drinking water has alw</w:t>
      </w:r>
      <w:r w:rsidR="00A873DC">
        <w:t>ays been readily available</w:t>
      </w:r>
      <w:r>
        <w:t xml:space="preserve"> and is a basic life necessity that we are fortunate enough to enjoy.  Water is an important and precious resource that everyone should help conserve.  The City of Selah would like to improve and reduce the current residential </w:t>
      </w:r>
      <w:r w:rsidR="00015679">
        <w:t xml:space="preserve">use </w:t>
      </w:r>
      <w:r>
        <w:t xml:space="preserve">per capita by 2 gallons per household per day over the next 2-year period and to keep unaccounted for water below 10%.  The City will achieve this </w:t>
      </w:r>
      <w:r w:rsidR="00582177">
        <w:t>with</w:t>
      </w:r>
      <w:r>
        <w:t xml:space="preserve"> </w:t>
      </w:r>
      <w:r w:rsidR="001A25D2">
        <w:t>public outreach education, encouraging residents to practice conservation techniques</w:t>
      </w:r>
      <w:r w:rsidR="00A873DC">
        <w:t>,</w:t>
      </w:r>
      <w:r>
        <w:t xml:space="preserve"> and by adding consumption history to residents’ utility billing information.</w:t>
      </w:r>
    </w:p>
    <w:p w:rsidR="009E29B2" w:rsidRDefault="00195603" w:rsidP="009E29B2">
      <w:r>
        <w:t xml:space="preserve">How much water does the City of Selah </w:t>
      </w:r>
      <w:r w:rsidRPr="00195603">
        <w:rPr>
          <w:rStyle w:val="IntenseReference"/>
        </w:rPr>
        <w:t>produce</w:t>
      </w:r>
      <w:r w:rsidR="000E71E0">
        <w:rPr>
          <w:rStyle w:val="IntenseReference"/>
        </w:rPr>
        <w:t xml:space="preserve"> and se</w:t>
      </w:r>
      <w:r w:rsidR="002B7889">
        <w:rPr>
          <w:rStyle w:val="IntenseReference"/>
        </w:rPr>
        <w:t>ll</w:t>
      </w:r>
      <w:r w:rsidR="000E71E0">
        <w:rPr>
          <w:rStyle w:val="IntenseReference"/>
        </w:rPr>
        <w:t>?</w:t>
      </w:r>
    </w:p>
    <w:p w:rsidR="003E78F4" w:rsidRDefault="003E78F4" w:rsidP="009E29B2">
      <w:pPr>
        <w:pStyle w:val="ListParagraph"/>
        <w:numPr>
          <w:ilvl w:val="0"/>
          <w:numId w:val="2"/>
        </w:numPr>
      </w:pPr>
      <w:r>
        <w:t>In 202</w:t>
      </w:r>
      <w:r w:rsidR="00C266A0">
        <w:t>4</w:t>
      </w:r>
      <w:r>
        <w:t xml:space="preserve"> the </w:t>
      </w:r>
      <w:r w:rsidR="002723E8">
        <w:t>C</w:t>
      </w:r>
      <w:r>
        <w:t xml:space="preserve">ity produced </w:t>
      </w:r>
      <w:r w:rsidR="00C266A0">
        <w:t>897,092</w:t>
      </w:r>
      <w:r>
        <w:t xml:space="preserve">,000 million gallons and sold </w:t>
      </w:r>
      <w:r w:rsidR="00C266A0">
        <w:t>845,917,688</w:t>
      </w:r>
      <w:r>
        <w:t xml:space="preserve"> million gallons of water with </w:t>
      </w:r>
      <w:r w:rsidR="00C266A0">
        <w:t>5.7%</w:t>
      </w:r>
      <w:r>
        <w:t xml:space="preserve"> unaccounted for (new recording software implemented</w:t>
      </w:r>
      <w:r w:rsidR="00FC0F07">
        <w:t xml:space="preserve"> </w:t>
      </w:r>
      <w:r w:rsidR="002723E8">
        <w:t>&amp; remote meters</w:t>
      </w:r>
      <w:r>
        <w:t xml:space="preserve">) </w:t>
      </w:r>
    </w:p>
    <w:p w:rsidR="009E29B2" w:rsidRDefault="009E29B2" w:rsidP="00B91179">
      <w:pPr>
        <w:pStyle w:val="ListParagraph"/>
        <w:numPr>
          <w:ilvl w:val="0"/>
          <w:numId w:val="2"/>
        </w:numPr>
      </w:pPr>
      <w:r>
        <w:t>In 202</w:t>
      </w:r>
      <w:r w:rsidR="00C266A0">
        <w:t>3</w:t>
      </w:r>
      <w:r>
        <w:t xml:space="preserve"> the City produced </w:t>
      </w:r>
      <w:r w:rsidR="00C266A0">
        <w:t>857,448</w:t>
      </w:r>
      <w:r>
        <w:t xml:space="preserve">,000 million gallons and sold </w:t>
      </w:r>
      <w:r w:rsidR="00C266A0">
        <w:t>860,538,655</w:t>
      </w:r>
      <w:r>
        <w:t xml:space="preserve"> </w:t>
      </w:r>
      <w:r w:rsidR="003E78F4">
        <w:t xml:space="preserve">million </w:t>
      </w:r>
      <w:r>
        <w:t xml:space="preserve">gallons of water with </w:t>
      </w:r>
      <w:r w:rsidR="00C266A0">
        <w:t>0.36</w:t>
      </w:r>
      <w:r w:rsidR="00B91179">
        <w:t>%</w:t>
      </w:r>
      <w:r>
        <w:t xml:space="preserve"> unaccounted for.</w:t>
      </w:r>
      <w:r w:rsidR="00B91179" w:rsidRPr="00B91179">
        <w:t xml:space="preserve"> </w:t>
      </w:r>
      <w:r w:rsidR="00B91179">
        <w:t>(new recording software implemented</w:t>
      </w:r>
      <w:r w:rsidR="002723E8">
        <w:t xml:space="preserve"> &amp;remote </w:t>
      </w:r>
      <w:bookmarkStart w:id="0" w:name="_GoBack"/>
      <w:bookmarkEnd w:id="0"/>
      <w:r w:rsidR="002723E8">
        <w:t>meters)</w:t>
      </w:r>
      <w:r w:rsidR="00B91179">
        <w:t xml:space="preserve"> </w:t>
      </w:r>
    </w:p>
    <w:p w:rsidR="00B62837" w:rsidRDefault="00B62837" w:rsidP="00D46A02">
      <w:pPr>
        <w:pStyle w:val="ListParagraph"/>
        <w:numPr>
          <w:ilvl w:val="0"/>
          <w:numId w:val="2"/>
        </w:numPr>
      </w:pPr>
      <w:r>
        <w:t>In 202</w:t>
      </w:r>
      <w:r w:rsidR="00B91179">
        <w:t>2</w:t>
      </w:r>
      <w:r>
        <w:t xml:space="preserve"> the City produced </w:t>
      </w:r>
      <w:r w:rsidR="00B91179">
        <w:t>858,782</w:t>
      </w:r>
      <w:r>
        <w:t>,000 million gallons and sold 8</w:t>
      </w:r>
      <w:r w:rsidR="00B91179">
        <w:t>33,885,158</w:t>
      </w:r>
      <w:r>
        <w:t xml:space="preserve"> million gallons of water with 1.7% unaccounted for.</w:t>
      </w:r>
    </w:p>
    <w:p w:rsidR="00D46A02" w:rsidRDefault="00D46A02" w:rsidP="009E29B2">
      <w:pPr>
        <w:pStyle w:val="ListParagraph"/>
        <w:numPr>
          <w:ilvl w:val="0"/>
          <w:numId w:val="2"/>
        </w:numPr>
      </w:pPr>
      <w:r>
        <w:t xml:space="preserve">The </w:t>
      </w:r>
      <w:r w:rsidR="007837E8">
        <w:t>three-year</w:t>
      </w:r>
      <w:r>
        <w:t xml:space="preserve"> average of unaccounted for water is </w:t>
      </w:r>
      <w:r w:rsidR="001B204B">
        <w:t>3.7</w:t>
      </w:r>
      <w:r>
        <w:t>%.</w:t>
      </w:r>
    </w:p>
    <w:p w:rsidR="0091497D" w:rsidRDefault="0091497D" w:rsidP="00195603"/>
    <w:p w:rsidR="0091497D" w:rsidRDefault="0091497D" w:rsidP="00195603"/>
    <w:p w:rsidR="0091497D" w:rsidRDefault="0091497D" w:rsidP="00195603"/>
    <w:p w:rsidR="00D46A02" w:rsidRDefault="009F69B3" w:rsidP="001865E7">
      <w:pPr>
        <w:pStyle w:val="Heading2"/>
        <w:pBdr>
          <w:bottom w:val="single" w:sz="4" w:space="1" w:color="auto"/>
        </w:pBdr>
        <w:jc w:val="center"/>
      </w:pPr>
      <w:r>
        <w:rPr>
          <w:noProof/>
        </w:rPr>
        <mc:AlternateContent>
          <mc:Choice Requires="wpg">
            <w:drawing>
              <wp:anchor distT="0" distB="0" distL="114300" distR="114300" simplePos="0" relativeHeight="251664384" behindDoc="1" locked="0" layoutInCell="1" allowOverlap="1">
                <wp:simplePos x="0" y="0"/>
                <wp:positionH relativeFrom="page">
                  <wp:posOffset>5130576</wp:posOffset>
                </wp:positionH>
                <wp:positionV relativeFrom="margin">
                  <wp:posOffset>0</wp:posOffset>
                </wp:positionV>
                <wp:extent cx="2412365" cy="8862060"/>
                <wp:effectExtent l="0" t="0" r="26035" b="15240"/>
                <wp:wrapThrough wrapText="bothSides">
                  <wp:wrapPolygon edited="0">
                    <wp:start x="0" y="0"/>
                    <wp:lineTo x="0" y="21591"/>
                    <wp:lineTo x="21663" y="21591"/>
                    <wp:lineTo x="21663"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2412365" cy="8862060"/>
                          <a:chOff x="0" y="0"/>
                          <a:chExt cx="2475865" cy="9555480"/>
                        </a:xfrm>
                      </wpg:grpSpPr>
                      <wps:wsp>
                        <wps:cNvPr id="5"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122337" w:rsidRDefault="00122337" w:rsidP="00122337">
                              <w:pPr>
                                <w:pStyle w:val="Heading2"/>
                                <w:jc w:val="center"/>
                              </w:pPr>
                            </w:p>
                            <w:p w:rsidR="00122337" w:rsidRPr="00122337" w:rsidRDefault="00122337" w:rsidP="00122337">
                              <w:pPr>
                                <w:pStyle w:val="Heading2"/>
                                <w:jc w:val="both"/>
                              </w:pPr>
                              <w:r>
                                <w:t>General Health Effects</w:t>
                              </w:r>
                            </w:p>
                            <w:p w:rsidR="00122337" w:rsidRDefault="00122337" w:rsidP="00122337">
                              <w:pPr>
                                <w:jc w:val="both"/>
                              </w:pPr>
                              <w:r>
                                <w:t>Some people may be more vulnerable to contaminants in drinking water than the general population. Immunocompromised individuals, such as persons with cancer undergoing chemotherapy, persons who have undergone organ transplants, people with HIV/AIDS or other immune system disorders and some elderly and infant can be particularly at risk of infections.  These individuals should seek advice about drinking water from their health care providers.  The EPA/Center for Disease Control (CDC) guidelines on appropriate means to lessen the risk of infection are available from the Safe Drinking Water Act Hotline.</w:t>
                              </w:r>
                            </w:p>
                            <w:p w:rsidR="00122337" w:rsidRPr="00122337" w:rsidRDefault="00122337" w:rsidP="00122337">
                              <w:pPr>
                                <w:pStyle w:val="Heading2"/>
                                <w:jc w:val="both"/>
                              </w:pPr>
                              <w:r>
                                <w:t>Water Quality Protection</w:t>
                              </w:r>
                            </w:p>
                            <w:p w:rsidR="00122337" w:rsidRDefault="00122337" w:rsidP="00122337">
                              <w:pPr>
                                <w:jc w:val="both"/>
                              </w:pPr>
                              <w:r>
                                <w:t xml:space="preserve">High quality, clean, safe and aesthetically pleasing water is the City’s commitment to you.  We have adopted the following to ensure the drinking water consistently meets or exceeds all State and Federal regulations.  The City of Selah has a Well head Protection Program and Cross Connection Program.  These programs are designed to prevent contamination of groundwater before and after pumping.  If you would like more information on these programs, please contact Selah’s Public Works office. </w:t>
                              </w:r>
                            </w:p>
                            <w:p w:rsidR="00243F79" w:rsidRDefault="00243F79" w:rsidP="00243F79">
                              <w:pPr>
                                <w:jc w:val="center"/>
                              </w:pPr>
                              <w:r>
                                <w:t>(509) 698-7365</w:t>
                              </w:r>
                            </w:p>
                            <w:p w:rsidR="00243F79" w:rsidRDefault="00243F79" w:rsidP="00243F79">
                              <w:pPr>
                                <w:jc w:val="center"/>
                              </w:pPr>
                              <w:r>
                                <w:t xml:space="preserve">Ty Jones, </w:t>
                              </w:r>
                              <w:r w:rsidR="008A7536">
                                <w:t>Public Works Supervisor</w:t>
                              </w:r>
                            </w:p>
                            <w:p w:rsidR="00122337" w:rsidRDefault="00122337" w:rsidP="00122337">
                              <w:pPr>
                                <w:rPr>
                                  <w:color w:val="44546A" w:themeColor="text2"/>
                                </w:rPr>
                              </w:pPr>
                            </w:p>
                          </w:txbxContent>
                        </wps:txbx>
                        <wps:bodyPr rot="0" vert="horz" wrap="square" lIns="182880" tIns="457200" rIns="182880" bIns="73152" anchor="t" anchorCtr="0" upright="1">
                          <a:noAutofit/>
                        </wps:bodyPr>
                      </wps:wsp>
                      <wps:wsp>
                        <wps:cNvPr id="6" name="Rectangle 6"/>
                        <wps:cNvSpPr/>
                        <wps:spPr>
                          <a:xfrm>
                            <a:off x="91470" y="51351"/>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69B3" w:rsidRDefault="009F69B3" w:rsidP="009F69B3">
                              <w:pPr>
                                <w:pStyle w:val="Heading2"/>
                                <w:jc w:val="center"/>
                              </w:pPr>
                              <w:r>
                                <w:t>Water Quality Protection</w:t>
                              </w:r>
                            </w:p>
                            <w:p w:rsidR="00122337" w:rsidRDefault="00122337">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7" name="Rectangle 7"/>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2337" w:rsidRDefault="00122337">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 o:spid="_x0000_s1033" style="position:absolute;left:0;text-align:left;margin-left:404pt;margin-top:0;width:189.95pt;height:697.8pt;z-index:-251652096;mso-position-horizontal-relative:page;mso-position-vertical-relative:margin"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">
                <v:rect id="AutoShape 14" o:spid="_x0000_s1034"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" fillcolor="white [3212]" strokecolor="#747070 [1614]" strokeweight="1.25pt">
                  <v:textbox inset="14.4pt,36pt,14.4pt,5.76pt">
                    <w:txbxContent>
                      <w:p w:rsidR="00122337" w:rsidRDefault="00122337" w:rsidP="00122337">
                        <w:pPr>
                          <w:pStyle w:val="Heading2"/>
                          <w:jc w:val="center"/>
                        </w:pPr>
                      </w:p>
                      <w:p w:rsidR="00122337" w:rsidRPr="00122337" w:rsidRDefault="00122337" w:rsidP="00122337">
                        <w:pPr>
                          <w:pStyle w:val="Heading2"/>
                          <w:jc w:val="both"/>
                        </w:pPr>
                        <w:r>
                          <w:t>General Health Effects</w:t>
                        </w:r>
                      </w:p>
                      <w:p w:rsidR="00122337" w:rsidRDefault="00122337" w:rsidP="00122337">
                        <w:pPr>
                          <w:jc w:val="both"/>
                        </w:pPr>
                        <w:r>
                          <w:t>Some people may be more vulnerable to contaminants in drinking water than the general population. Immunocompromised individuals, such as persons with cancer undergoing chemotherapy, persons who have undergone organ transplants, people with HIV/AIDS or other immune system disorders and some elderly and infant can be particularly at risk of infections.  These individuals should seek advice about drinking water from their health care providers.  The EPA/Center for Disease Control (CDC) guidelines on appropriate means to lessen the risk of infection are available from the Safe Drinking Water Act Hotline.</w:t>
                        </w:r>
                      </w:p>
                      <w:p w:rsidR="00122337" w:rsidRPr="00122337" w:rsidRDefault="00122337" w:rsidP="00122337">
                        <w:pPr>
                          <w:pStyle w:val="Heading2"/>
                          <w:jc w:val="both"/>
                        </w:pPr>
                        <w:r>
                          <w:t>Water Quality Protection</w:t>
                        </w:r>
                      </w:p>
                      <w:p w:rsidR="00122337" w:rsidRDefault="00122337" w:rsidP="00122337">
                        <w:pPr>
                          <w:jc w:val="both"/>
                        </w:pPr>
                        <w:r>
                          <w:t xml:space="preserve">High quality, clean, safe and aesthetically pleasing water is the City’s commitment to you.  We have adopted the following to ensure the drinking water consistently meets or exceeds all State and Federal regulations.  The City of Selah has a Well head Protection Program and Cross Connection Program.  These programs are designed to prevent contamination of groundwater before and after pumping.  If you would like more information on these programs, please contact Selah’s Public Works office. </w:t>
                        </w:r>
                      </w:p>
                      <w:p w:rsidR="00243F79" w:rsidRDefault="00243F79" w:rsidP="00243F79">
                        <w:pPr>
                          <w:jc w:val="center"/>
                        </w:pPr>
                        <w:r>
                          <w:t>(509) 698-7365</w:t>
                        </w:r>
                      </w:p>
                      <w:p w:rsidR="00243F79" w:rsidRDefault="00243F79" w:rsidP="00243F79">
                        <w:pPr>
                          <w:jc w:val="center"/>
                        </w:pPr>
                        <w:r>
                          <w:t xml:space="preserve">Ty Jones, </w:t>
                        </w:r>
                        <w:r w:rsidR="008A7536">
                          <w:t>Public Works Supervisor</w:t>
                        </w:r>
                      </w:p>
                      <w:p w:rsidR="00122337" w:rsidRDefault="00122337" w:rsidP="00122337">
                        <w:pPr>
                          <w:rPr>
                            <w:color w:val="44546A" w:themeColor="text2"/>
                          </w:rPr>
                        </w:pPr>
                      </w:p>
                    </w:txbxContent>
                  </v:textbox>
                </v:rect>
                <v:rect id="Rectangle 6" o:spid="_x0000_s1035" style="position:absolute;left:914;top:513;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" fillcolor="#44546a [3215]" stroked="f" strokeweight="1pt">
                  <v:textbox inset="14.4pt,14.4pt,14.4pt,28.8pt">
                    <w:txbxContent>
                      <w:p w:rsidR="009F69B3" w:rsidRDefault="009F69B3" w:rsidP="009F69B3">
                        <w:pPr>
                          <w:pStyle w:val="Heading2"/>
                          <w:jc w:val="center"/>
                        </w:pPr>
                        <w:r>
                          <w:t>Water Quality Protection</w:t>
                        </w:r>
                      </w:p>
                      <w:p w:rsidR="00122337" w:rsidRDefault="00122337">
                        <w:pPr>
                          <w:spacing w:before="240"/>
                          <w:rPr>
                            <w:color w:val="FFFFFF" w:themeColor="background1"/>
                          </w:rPr>
                        </w:pPr>
                      </w:p>
                    </w:txbxContent>
                  </v:textbox>
                </v:rect>
                <v:rect id="Rectangle 7" o:spid="_x0000_s1036"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" fillcolor="#4472c4 [3204]" stroked="f" strokeweight="1pt">
                  <v:textbox inset="14.4pt,14.4pt,14.4pt,28.8pt">
                    <w:txbxContent>
                      <w:p w:rsidR="00122337" w:rsidRDefault="00122337">
                        <w:pPr>
                          <w:spacing w:before="240"/>
                          <w:rPr>
                            <w:color w:val="FFFFFF" w:themeColor="background1"/>
                          </w:rPr>
                        </w:pPr>
                      </w:p>
                    </w:txbxContent>
                  </v:textbox>
                </v:rect>
                <w10:wrap type="through" anchorx="page" anchory="margin"/>
              </v:group>
            </w:pict>
          </mc:Fallback>
        </mc:AlternateContent>
      </w:r>
      <w:r w:rsidR="0091497D">
        <w:t>W</w:t>
      </w:r>
      <w:r w:rsidR="00D46A02">
        <w:t xml:space="preserve">hat can residents do to help the City to </w:t>
      </w:r>
      <w:r w:rsidR="00D46A02" w:rsidRPr="001865E7">
        <w:t>reduce</w:t>
      </w:r>
      <w:r w:rsidR="00D46A02">
        <w:t xml:space="preserve"> and </w:t>
      </w:r>
      <w:r w:rsidR="00D46A02" w:rsidRPr="001865E7">
        <w:t>conserve</w:t>
      </w:r>
      <w:r w:rsidR="00D46A02">
        <w:t xml:space="preserve"> water usage?</w:t>
      </w:r>
    </w:p>
    <w:p w:rsidR="009F69B3" w:rsidRPr="009F69B3" w:rsidRDefault="009F69B3" w:rsidP="009F69B3"/>
    <w:p w:rsidR="001865E7" w:rsidRDefault="00243F79" w:rsidP="001865E7">
      <w:pPr>
        <w:rPr>
          <w:noProof/>
        </w:rPr>
      </w:pPr>
      <w:r>
        <w:rPr>
          <w:noProof/>
        </w:rPr>
        <w:t>Nearly 60% of a person’s househo</w:t>
      </w:r>
      <w:r w:rsidR="00A873DC">
        <w:rPr>
          <w:noProof/>
        </w:rPr>
        <w:t>ld water footprint is comprised of water for</w:t>
      </w:r>
      <w:r>
        <w:rPr>
          <w:noProof/>
        </w:rPr>
        <w:t xml:space="preserve"> lawn and garden maintenance</w:t>
      </w:r>
      <w:r w:rsidR="00A873DC">
        <w:rPr>
          <w:noProof/>
        </w:rPr>
        <w:t xml:space="preserve">. </w:t>
      </w:r>
    </w:p>
    <w:p w:rsidR="008B6EC8" w:rsidRDefault="008B6EC8" w:rsidP="001865E7">
      <w:pPr>
        <w:pStyle w:val="ListParagraph"/>
        <w:numPr>
          <w:ilvl w:val="0"/>
          <w:numId w:val="4"/>
        </w:numPr>
        <w:rPr>
          <w:noProof/>
        </w:rPr>
      </w:pPr>
      <w:r>
        <w:rPr>
          <w:noProof/>
        </w:rPr>
        <w:lastRenderedPageBreak/>
        <w:t>A timed sprinkler system, lawn aeration and lawn fertelizers can help improve your lawn while conserving water.</w:t>
      </w:r>
    </w:p>
    <w:p w:rsidR="00243F79" w:rsidRDefault="00A873DC" w:rsidP="00243F79">
      <w:pPr>
        <w:pStyle w:val="ListParagraph"/>
        <w:numPr>
          <w:ilvl w:val="0"/>
          <w:numId w:val="3"/>
        </w:numPr>
      </w:pPr>
      <w:r>
        <w:t>Using a</w:t>
      </w:r>
      <w:r w:rsidR="00243F79">
        <w:t xml:space="preserve"> water efficient</w:t>
      </w:r>
      <w:r>
        <w:t xml:space="preserve"> dishwasher with </w:t>
      </w:r>
      <w:r w:rsidR="00243F79">
        <w:t>full loads.</w:t>
      </w:r>
    </w:p>
    <w:p w:rsidR="00243F79" w:rsidRDefault="00243F79" w:rsidP="00243F79">
      <w:pPr>
        <w:pStyle w:val="ListParagraph"/>
        <w:numPr>
          <w:ilvl w:val="0"/>
          <w:numId w:val="3"/>
        </w:numPr>
      </w:pPr>
      <w:r>
        <w:t>It takes about 70 gallons of water to fill a bathtub, so showers are generally the more water efficient way to bathe.</w:t>
      </w:r>
    </w:p>
    <w:p w:rsidR="008A7536" w:rsidRDefault="00A873DC" w:rsidP="00243F79">
      <w:pPr>
        <w:pStyle w:val="ListParagraph"/>
        <w:numPr>
          <w:ilvl w:val="0"/>
          <w:numId w:val="3"/>
        </w:numPr>
      </w:pPr>
      <w:r>
        <w:t>Repair water leaks in and outside of the home.</w:t>
      </w:r>
    </w:p>
    <w:p w:rsidR="00D02329" w:rsidRDefault="00A873DC" w:rsidP="00D02329">
      <w:pPr>
        <w:pStyle w:val="ListParagraph"/>
        <w:numPr>
          <w:ilvl w:val="0"/>
          <w:numId w:val="3"/>
        </w:numPr>
      </w:pPr>
      <w:r>
        <w:t xml:space="preserve">Replace leaky toilets, faucets and other bathroom fixtures with new water efficient fixtures. </w:t>
      </w:r>
    </w:p>
    <w:p w:rsidR="00A05DB4" w:rsidRDefault="00A05DB4" w:rsidP="00A05DB4"/>
    <w:p w:rsidR="00A05DB4" w:rsidRDefault="00A05DB4" w:rsidP="00A05DB4"/>
    <w:p w:rsidR="00A05DB4" w:rsidRDefault="00A05DB4" w:rsidP="00A05DB4">
      <w:r>
        <w:rPr>
          <w:noProof/>
        </w:rPr>
        <w:drawing>
          <wp:inline distT="0" distB="0" distL="0" distR="0" wp14:anchorId="33E3EE0D" wp14:editId="42250C69">
            <wp:extent cx="4048125" cy="2413635"/>
            <wp:effectExtent l="0" t="0" r="9525" b="5715"/>
            <wp:docPr id="14" name="Picture 14" descr="Image result for water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ter conserv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7946" cy="2479114"/>
                    </a:xfrm>
                    <a:prstGeom prst="rect">
                      <a:avLst/>
                    </a:prstGeom>
                    <a:noFill/>
                    <a:ln>
                      <a:noFill/>
                    </a:ln>
                  </pic:spPr>
                </pic:pic>
              </a:graphicData>
            </a:graphic>
          </wp:inline>
        </w:drawing>
      </w:r>
    </w:p>
    <w:p w:rsidR="00A05DB4" w:rsidRDefault="00A05DB4" w:rsidP="00A05DB4"/>
    <w:p w:rsidR="00A05DB4" w:rsidRDefault="00A05DB4" w:rsidP="00A05DB4"/>
    <w:p w:rsidR="00D02329" w:rsidRPr="00D02329" w:rsidRDefault="00D02329" w:rsidP="00D02329">
      <w:pPr>
        <w:pStyle w:val="Heading3"/>
        <w:jc w:val="center"/>
        <w:rPr>
          <w:sz w:val="26"/>
          <w:szCs w:val="26"/>
        </w:rPr>
      </w:pPr>
      <w:r w:rsidRPr="00D02329">
        <w:rPr>
          <w:sz w:val="26"/>
          <w:szCs w:val="26"/>
        </w:rPr>
        <w:t>Translations</w:t>
      </w:r>
    </w:p>
    <w:p w:rsidR="00D02329" w:rsidRPr="00D02329" w:rsidRDefault="00D02329" w:rsidP="00D02329">
      <w:pPr>
        <w:jc w:val="center"/>
        <w:rPr>
          <w:i/>
        </w:rPr>
      </w:pPr>
      <w:r w:rsidRPr="00D02329">
        <w:rPr>
          <w:i/>
        </w:rPr>
        <w:t>This report contains important information about your drinking water.  You may wish to have this information translated.</w:t>
      </w:r>
    </w:p>
    <w:p w:rsidR="00D02329" w:rsidRPr="00122337" w:rsidRDefault="00D02329" w:rsidP="00D02329">
      <w:pPr>
        <w:jc w:val="center"/>
      </w:pPr>
      <w:r>
        <w:t xml:space="preserve">Este </w:t>
      </w:r>
      <w:proofErr w:type="spellStart"/>
      <w:r>
        <w:t>informe</w:t>
      </w:r>
      <w:proofErr w:type="spellEnd"/>
      <w:r>
        <w:t xml:space="preserve"> </w:t>
      </w:r>
      <w:proofErr w:type="spellStart"/>
      <w:r>
        <w:t>contiene</w:t>
      </w:r>
      <w:proofErr w:type="spellEnd"/>
      <w:r>
        <w:t xml:space="preserve"> </w:t>
      </w:r>
      <w:proofErr w:type="spellStart"/>
      <w:r>
        <w:t>informacion</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Es possible que </w:t>
      </w:r>
      <w:proofErr w:type="spellStart"/>
      <w:r>
        <w:t>desee</w:t>
      </w:r>
      <w:proofErr w:type="spellEnd"/>
      <w:r>
        <w:t xml:space="preserve"> </w:t>
      </w:r>
      <w:proofErr w:type="spellStart"/>
      <w:r>
        <w:t>tener</w:t>
      </w:r>
      <w:proofErr w:type="spellEnd"/>
      <w:r>
        <w:t xml:space="preserve"> </w:t>
      </w:r>
      <w:proofErr w:type="spellStart"/>
      <w:r>
        <w:t>esta</w:t>
      </w:r>
      <w:proofErr w:type="spellEnd"/>
      <w:r>
        <w:t xml:space="preserve"> </w:t>
      </w:r>
      <w:proofErr w:type="spellStart"/>
      <w:r>
        <w:t>informacion</w:t>
      </w:r>
      <w:proofErr w:type="spellEnd"/>
      <w:r>
        <w:t xml:space="preserve"> </w:t>
      </w:r>
      <w:proofErr w:type="spellStart"/>
      <w:r>
        <w:t>traducida</w:t>
      </w:r>
      <w:proofErr w:type="spellEnd"/>
    </w:p>
    <w:sectPr w:rsidR="00D02329" w:rsidRPr="00122337" w:rsidSect="009E56A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A5B" w:rsidRDefault="00CC2A5B" w:rsidP="0091497D">
      <w:pPr>
        <w:spacing w:after="0" w:line="240" w:lineRule="auto"/>
      </w:pPr>
      <w:r>
        <w:separator/>
      </w:r>
    </w:p>
  </w:endnote>
  <w:endnote w:type="continuationSeparator" w:id="0">
    <w:p w:rsidR="00CC2A5B" w:rsidRDefault="00CC2A5B" w:rsidP="0091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7D" w:rsidRDefault="0091497D">
    <w:pPr>
      <w:pStyle w:val="Footer"/>
    </w:pPr>
  </w:p>
  <w:p w:rsidR="0091497D" w:rsidRDefault="00914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A5B" w:rsidRDefault="00CC2A5B" w:rsidP="0091497D">
      <w:pPr>
        <w:spacing w:after="0" w:line="240" w:lineRule="auto"/>
      </w:pPr>
      <w:r>
        <w:separator/>
      </w:r>
    </w:p>
  </w:footnote>
  <w:footnote w:type="continuationSeparator" w:id="0">
    <w:p w:rsidR="00CC2A5B" w:rsidRDefault="00CC2A5B" w:rsidP="00914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E34"/>
    <w:multiLevelType w:val="hybridMultilevel"/>
    <w:tmpl w:val="E71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563D"/>
    <w:multiLevelType w:val="hybridMultilevel"/>
    <w:tmpl w:val="6C4C2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6D2DF4"/>
    <w:multiLevelType w:val="hybridMultilevel"/>
    <w:tmpl w:val="65BE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1C2A"/>
    <w:multiLevelType w:val="hybridMultilevel"/>
    <w:tmpl w:val="70A6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111E0"/>
    <w:multiLevelType w:val="hybridMultilevel"/>
    <w:tmpl w:val="F15E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A4"/>
    <w:rsid w:val="0000011B"/>
    <w:rsid w:val="00015679"/>
    <w:rsid w:val="000971E0"/>
    <w:rsid w:val="000A1510"/>
    <w:rsid w:val="000E71E0"/>
    <w:rsid w:val="00122337"/>
    <w:rsid w:val="00142520"/>
    <w:rsid w:val="001865E7"/>
    <w:rsid w:val="00195603"/>
    <w:rsid w:val="00196279"/>
    <w:rsid w:val="001A25D2"/>
    <w:rsid w:val="001B204B"/>
    <w:rsid w:val="001D2AD0"/>
    <w:rsid w:val="00211F8D"/>
    <w:rsid w:val="00227F74"/>
    <w:rsid w:val="002355AF"/>
    <w:rsid w:val="00243F79"/>
    <w:rsid w:val="0026104B"/>
    <w:rsid w:val="002723E8"/>
    <w:rsid w:val="00295E50"/>
    <w:rsid w:val="002B7889"/>
    <w:rsid w:val="00326373"/>
    <w:rsid w:val="00354CD3"/>
    <w:rsid w:val="003E1028"/>
    <w:rsid w:val="003E78F4"/>
    <w:rsid w:val="0040473D"/>
    <w:rsid w:val="0043028E"/>
    <w:rsid w:val="0044635F"/>
    <w:rsid w:val="00446EEC"/>
    <w:rsid w:val="00462A96"/>
    <w:rsid w:val="00464B8D"/>
    <w:rsid w:val="00486500"/>
    <w:rsid w:val="004909D5"/>
    <w:rsid w:val="00491909"/>
    <w:rsid w:val="004B2B29"/>
    <w:rsid w:val="004C4164"/>
    <w:rsid w:val="004E14C0"/>
    <w:rsid w:val="0050539F"/>
    <w:rsid w:val="00531326"/>
    <w:rsid w:val="0055580F"/>
    <w:rsid w:val="00582177"/>
    <w:rsid w:val="0058364E"/>
    <w:rsid w:val="005A6DE1"/>
    <w:rsid w:val="005E50EB"/>
    <w:rsid w:val="00607665"/>
    <w:rsid w:val="00612CD2"/>
    <w:rsid w:val="006402A8"/>
    <w:rsid w:val="00694B4D"/>
    <w:rsid w:val="006C6E27"/>
    <w:rsid w:val="006D3005"/>
    <w:rsid w:val="007269DF"/>
    <w:rsid w:val="007837E8"/>
    <w:rsid w:val="0079071E"/>
    <w:rsid w:val="007E45DD"/>
    <w:rsid w:val="00810291"/>
    <w:rsid w:val="008201BB"/>
    <w:rsid w:val="00827621"/>
    <w:rsid w:val="008419A4"/>
    <w:rsid w:val="00846F4F"/>
    <w:rsid w:val="00875A88"/>
    <w:rsid w:val="008820BA"/>
    <w:rsid w:val="008A62AB"/>
    <w:rsid w:val="008A7536"/>
    <w:rsid w:val="008B6EC8"/>
    <w:rsid w:val="0091497D"/>
    <w:rsid w:val="009342EB"/>
    <w:rsid w:val="009A7271"/>
    <w:rsid w:val="009D0F20"/>
    <w:rsid w:val="009D697D"/>
    <w:rsid w:val="009E15F2"/>
    <w:rsid w:val="009E29B2"/>
    <w:rsid w:val="009E56A4"/>
    <w:rsid w:val="009F02CE"/>
    <w:rsid w:val="009F69B3"/>
    <w:rsid w:val="009F79C5"/>
    <w:rsid w:val="009F7DF7"/>
    <w:rsid w:val="00A04D4E"/>
    <w:rsid w:val="00A05DB4"/>
    <w:rsid w:val="00A217F6"/>
    <w:rsid w:val="00A53872"/>
    <w:rsid w:val="00A74D63"/>
    <w:rsid w:val="00A83D6E"/>
    <w:rsid w:val="00A873DC"/>
    <w:rsid w:val="00B25FD4"/>
    <w:rsid w:val="00B31795"/>
    <w:rsid w:val="00B32DF6"/>
    <w:rsid w:val="00B6140E"/>
    <w:rsid w:val="00B62837"/>
    <w:rsid w:val="00B644CC"/>
    <w:rsid w:val="00B91179"/>
    <w:rsid w:val="00BA4842"/>
    <w:rsid w:val="00BC22AF"/>
    <w:rsid w:val="00BD7AF4"/>
    <w:rsid w:val="00BF2BA7"/>
    <w:rsid w:val="00C266A0"/>
    <w:rsid w:val="00C4536E"/>
    <w:rsid w:val="00C94BED"/>
    <w:rsid w:val="00CB09DB"/>
    <w:rsid w:val="00CB525A"/>
    <w:rsid w:val="00CC2A5B"/>
    <w:rsid w:val="00D02329"/>
    <w:rsid w:val="00D4160B"/>
    <w:rsid w:val="00D46A02"/>
    <w:rsid w:val="00D91990"/>
    <w:rsid w:val="00DB3BD8"/>
    <w:rsid w:val="00DE100B"/>
    <w:rsid w:val="00DE6297"/>
    <w:rsid w:val="00E56F1D"/>
    <w:rsid w:val="00EA7DBA"/>
    <w:rsid w:val="00EB7EA3"/>
    <w:rsid w:val="00F2426F"/>
    <w:rsid w:val="00F54CDF"/>
    <w:rsid w:val="00F8614D"/>
    <w:rsid w:val="00F96834"/>
    <w:rsid w:val="00FA26D7"/>
    <w:rsid w:val="00FA39CC"/>
    <w:rsid w:val="00FC0F07"/>
    <w:rsid w:val="00FE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434B"/>
  <w15:chartTrackingRefBased/>
  <w15:docId w15:val="{EF885AD7-7E3E-4465-A97E-E7F0FD50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56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56A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F2BA7"/>
    <w:rPr>
      <w:color w:val="0000FF"/>
      <w:u w:val="single"/>
    </w:rPr>
  </w:style>
  <w:style w:type="character" w:customStyle="1" w:styleId="UnresolvedMention1">
    <w:name w:val="Unresolved Mention1"/>
    <w:basedOn w:val="DefaultParagraphFont"/>
    <w:uiPriority w:val="99"/>
    <w:semiHidden/>
    <w:unhideWhenUsed/>
    <w:rsid w:val="00BF2BA7"/>
    <w:rPr>
      <w:color w:val="605E5C"/>
      <w:shd w:val="clear" w:color="auto" w:fill="E1DFDD"/>
    </w:rPr>
  </w:style>
  <w:style w:type="paragraph" w:styleId="ListParagraph">
    <w:name w:val="List Paragraph"/>
    <w:basedOn w:val="Normal"/>
    <w:uiPriority w:val="34"/>
    <w:qFormat/>
    <w:rsid w:val="00446EEC"/>
    <w:pPr>
      <w:ind w:left="720"/>
      <w:contextualSpacing/>
    </w:pPr>
  </w:style>
  <w:style w:type="paragraph" w:styleId="BalloonText">
    <w:name w:val="Balloon Text"/>
    <w:basedOn w:val="Normal"/>
    <w:link w:val="BalloonTextChar"/>
    <w:uiPriority w:val="99"/>
    <w:semiHidden/>
    <w:unhideWhenUsed/>
    <w:rsid w:val="00FE4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3AC"/>
    <w:rPr>
      <w:rFonts w:ascii="Segoe UI" w:hAnsi="Segoe UI" w:cs="Segoe UI"/>
      <w:sz w:val="18"/>
      <w:szCs w:val="18"/>
    </w:rPr>
  </w:style>
  <w:style w:type="character" w:styleId="IntenseReference">
    <w:name w:val="Intense Reference"/>
    <w:basedOn w:val="DefaultParagraphFont"/>
    <w:uiPriority w:val="32"/>
    <w:qFormat/>
    <w:rsid w:val="00195603"/>
    <w:rPr>
      <w:b/>
      <w:bCs/>
      <w:smallCaps/>
      <w:color w:val="4472C4" w:themeColor="accent1"/>
      <w:spacing w:val="5"/>
    </w:rPr>
  </w:style>
  <w:style w:type="character" w:customStyle="1" w:styleId="Heading3Char">
    <w:name w:val="Heading 3 Char"/>
    <w:basedOn w:val="DefaultParagraphFont"/>
    <w:link w:val="Heading3"/>
    <w:uiPriority w:val="9"/>
    <w:rsid w:val="00D0232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B2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7D"/>
  </w:style>
  <w:style w:type="paragraph" w:styleId="Footer">
    <w:name w:val="footer"/>
    <w:basedOn w:val="Normal"/>
    <w:link w:val="FooterChar"/>
    <w:uiPriority w:val="99"/>
    <w:unhideWhenUsed/>
    <w:rsid w:val="0091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7D"/>
  </w:style>
  <w:style w:type="paragraph" w:styleId="EndnoteText">
    <w:name w:val="endnote text"/>
    <w:basedOn w:val="Normal"/>
    <w:link w:val="EndnoteTextChar"/>
    <w:uiPriority w:val="99"/>
    <w:semiHidden/>
    <w:unhideWhenUsed/>
    <w:rsid w:val="009D69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97D"/>
    <w:rPr>
      <w:sz w:val="20"/>
      <w:szCs w:val="20"/>
    </w:rPr>
  </w:style>
  <w:style w:type="paragraph" w:styleId="NormalWeb">
    <w:name w:val="Normal (Web)"/>
    <w:basedOn w:val="Normal"/>
    <w:uiPriority w:val="99"/>
    <w:semiHidden/>
    <w:unhideWhenUsed/>
    <w:rsid w:val="00D919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649">
      <w:bodyDiv w:val="1"/>
      <w:marLeft w:val="0"/>
      <w:marRight w:val="0"/>
      <w:marTop w:val="0"/>
      <w:marBottom w:val="0"/>
      <w:divBdr>
        <w:top w:val="none" w:sz="0" w:space="0" w:color="auto"/>
        <w:left w:val="none" w:sz="0" w:space="0" w:color="auto"/>
        <w:bottom w:val="none" w:sz="0" w:space="0" w:color="auto"/>
        <w:right w:val="none" w:sz="0" w:space="0" w:color="auto"/>
      </w:divBdr>
      <w:divsChild>
        <w:div w:id="928585990">
          <w:marLeft w:val="0"/>
          <w:marRight w:val="0"/>
          <w:marTop w:val="0"/>
          <w:marBottom w:val="0"/>
          <w:divBdr>
            <w:top w:val="none" w:sz="0" w:space="0" w:color="auto"/>
            <w:left w:val="none" w:sz="0" w:space="0" w:color="auto"/>
            <w:bottom w:val="none" w:sz="0" w:space="0" w:color="auto"/>
            <w:right w:val="none" w:sz="0" w:space="0" w:color="auto"/>
          </w:divBdr>
          <w:divsChild>
            <w:div w:id="1122921855">
              <w:marLeft w:val="0"/>
              <w:marRight w:val="0"/>
              <w:marTop w:val="0"/>
              <w:marBottom w:val="0"/>
              <w:divBdr>
                <w:top w:val="none" w:sz="0" w:space="0" w:color="auto"/>
                <w:left w:val="none" w:sz="0" w:space="0" w:color="auto"/>
                <w:bottom w:val="none" w:sz="0" w:space="0" w:color="auto"/>
                <w:right w:val="none" w:sz="0" w:space="0" w:color="auto"/>
              </w:divBdr>
              <w:divsChild>
                <w:div w:id="84543604">
                  <w:marLeft w:val="0"/>
                  <w:marRight w:val="0"/>
                  <w:marTop w:val="0"/>
                  <w:marBottom w:val="0"/>
                  <w:divBdr>
                    <w:top w:val="none" w:sz="0" w:space="0" w:color="auto"/>
                    <w:left w:val="none" w:sz="0" w:space="0" w:color="auto"/>
                    <w:bottom w:val="none" w:sz="0" w:space="0" w:color="auto"/>
                    <w:right w:val="none" w:sz="0" w:space="0" w:color="auto"/>
                  </w:divBdr>
                  <w:divsChild>
                    <w:div w:id="1550915936">
                      <w:marLeft w:val="0"/>
                      <w:marRight w:val="0"/>
                      <w:marTop w:val="0"/>
                      <w:marBottom w:val="0"/>
                      <w:divBdr>
                        <w:top w:val="none" w:sz="0" w:space="0" w:color="auto"/>
                        <w:left w:val="none" w:sz="0" w:space="0" w:color="auto"/>
                        <w:bottom w:val="none" w:sz="0" w:space="0" w:color="auto"/>
                        <w:right w:val="none" w:sz="0" w:space="0" w:color="auto"/>
                      </w:divBdr>
                      <w:divsChild>
                        <w:div w:id="1215309272">
                          <w:marLeft w:val="0"/>
                          <w:marRight w:val="0"/>
                          <w:marTop w:val="0"/>
                          <w:marBottom w:val="0"/>
                          <w:divBdr>
                            <w:top w:val="none" w:sz="0" w:space="0" w:color="auto"/>
                            <w:left w:val="none" w:sz="0" w:space="0" w:color="auto"/>
                            <w:bottom w:val="none" w:sz="0" w:space="0" w:color="auto"/>
                            <w:right w:val="none" w:sz="0" w:space="0" w:color="auto"/>
                          </w:divBdr>
                          <w:divsChild>
                            <w:div w:id="1230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53151">
      <w:bodyDiv w:val="1"/>
      <w:marLeft w:val="0"/>
      <w:marRight w:val="0"/>
      <w:marTop w:val="0"/>
      <w:marBottom w:val="0"/>
      <w:divBdr>
        <w:top w:val="none" w:sz="0" w:space="0" w:color="auto"/>
        <w:left w:val="none" w:sz="0" w:space="0" w:color="auto"/>
        <w:bottom w:val="none" w:sz="0" w:space="0" w:color="auto"/>
        <w:right w:val="none" w:sz="0" w:space="0" w:color="auto"/>
      </w:divBdr>
      <w:divsChild>
        <w:div w:id="1758551921">
          <w:marLeft w:val="0"/>
          <w:marRight w:val="0"/>
          <w:marTop w:val="0"/>
          <w:marBottom w:val="0"/>
          <w:divBdr>
            <w:top w:val="none" w:sz="0" w:space="0" w:color="auto"/>
            <w:left w:val="none" w:sz="0" w:space="0" w:color="auto"/>
            <w:bottom w:val="none" w:sz="0" w:space="0" w:color="auto"/>
            <w:right w:val="none" w:sz="0" w:space="0" w:color="auto"/>
          </w:divBdr>
          <w:divsChild>
            <w:div w:id="329451069">
              <w:marLeft w:val="0"/>
              <w:marRight w:val="0"/>
              <w:marTop w:val="0"/>
              <w:marBottom w:val="0"/>
              <w:divBdr>
                <w:top w:val="none" w:sz="0" w:space="0" w:color="auto"/>
                <w:left w:val="none" w:sz="0" w:space="0" w:color="auto"/>
                <w:bottom w:val="none" w:sz="0" w:space="0" w:color="auto"/>
                <w:right w:val="none" w:sz="0" w:space="0" w:color="auto"/>
              </w:divBdr>
              <w:divsChild>
                <w:div w:id="1039206347">
                  <w:marLeft w:val="0"/>
                  <w:marRight w:val="0"/>
                  <w:marTop w:val="0"/>
                  <w:marBottom w:val="0"/>
                  <w:divBdr>
                    <w:top w:val="none" w:sz="0" w:space="0" w:color="auto"/>
                    <w:left w:val="none" w:sz="0" w:space="0" w:color="auto"/>
                    <w:bottom w:val="none" w:sz="0" w:space="0" w:color="auto"/>
                    <w:right w:val="none" w:sz="0" w:space="0" w:color="auto"/>
                  </w:divBdr>
                  <w:divsChild>
                    <w:div w:id="1477530481">
                      <w:marLeft w:val="0"/>
                      <w:marRight w:val="0"/>
                      <w:marTop w:val="0"/>
                      <w:marBottom w:val="0"/>
                      <w:divBdr>
                        <w:top w:val="none" w:sz="0" w:space="0" w:color="auto"/>
                        <w:left w:val="none" w:sz="0" w:space="0" w:color="auto"/>
                        <w:bottom w:val="none" w:sz="0" w:space="0" w:color="auto"/>
                        <w:right w:val="none" w:sz="0" w:space="0" w:color="auto"/>
                      </w:divBdr>
                      <w:divsChild>
                        <w:div w:id="1424228861">
                          <w:marLeft w:val="0"/>
                          <w:marRight w:val="0"/>
                          <w:marTop w:val="0"/>
                          <w:marBottom w:val="0"/>
                          <w:divBdr>
                            <w:top w:val="none" w:sz="0" w:space="0" w:color="auto"/>
                            <w:left w:val="none" w:sz="0" w:space="0" w:color="auto"/>
                            <w:bottom w:val="none" w:sz="0" w:space="0" w:color="auto"/>
                            <w:right w:val="none" w:sz="0" w:space="0" w:color="auto"/>
                          </w:divBdr>
                          <w:divsChild>
                            <w:div w:id="385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801288">
      <w:bodyDiv w:val="1"/>
      <w:marLeft w:val="0"/>
      <w:marRight w:val="0"/>
      <w:marTop w:val="0"/>
      <w:marBottom w:val="0"/>
      <w:divBdr>
        <w:top w:val="none" w:sz="0" w:space="0" w:color="auto"/>
        <w:left w:val="none" w:sz="0" w:space="0" w:color="auto"/>
        <w:bottom w:val="none" w:sz="0" w:space="0" w:color="auto"/>
        <w:right w:val="none" w:sz="0" w:space="0" w:color="auto"/>
      </w:divBdr>
    </w:div>
    <w:div w:id="12035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oh.w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lahwa.gov/public-works/"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f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dw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doh.w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lahwa.gov/public-works/" TargetMode="External"/><Relationship Id="rId14" Type="http://schemas.openxmlformats.org/officeDocument/2006/relationships/hyperlink" Target="http://www.epa.gov/sd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9EC6-F269-4A29-882D-4C877B42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Erin</dc:creator>
  <cp:keywords/>
  <dc:description/>
  <cp:lastModifiedBy>Jones, Ty</cp:lastModifiedBy>
  <cp:revision>3</cp:revision>
  <cp:lastPrinted>2020-05-18T18:37:00Z</cp:lastPrinted>
  <dcterms:created xsi:type="dcterms:W3CDTF">2025-06-10T13:42:00Z</dcterms:created>
  <dcterms:modified xsi:type="dcterms:W3CDTF">2025-06-10T14:24:00Z</dcterms:modified>
</cp:coreProperties>
</file>